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FD" w:rsidRPr="00193E33" w:rsidRDefault="006135FD" w:rsidP="00193E33">
      <w:pPr>
        <w:pStyle w:val="Title"/>
        <w:framePr w:w="0" w:hSpace="0" w:vSpace="0" w:wrap="auto" w:vAnchor="margin" w:hAnchor="text" w:xAlign="left" w:yAlign="inline"/>
        <w:jc w:val="right"/>
        <w:rPr>
          <w:b/>
          <w:sz w:val="28"/>
          <w:szCs w:val="28"/>
        </w:rPr>
      </w:pPr>
      <w:r w:rsidRPr="00193E33">
        <w:rPr>
          <w:b/>
          <w:sz w:val="28"/>
          <w:szCs w:val="28"/>
        </w:rPr>
        <w:t>American Journal of Engineering Research (AJER)</w:t>
      </w:r>
    </w:p>
    <w:p w:rsidR="006135FD" w:rsidRPr="00193E33" w:rsidRDefault="006135FD" w:rsidP="00193E33">
      <w:pPr>
        <w:spacing w:after="0" w:line="240" w:lineRule="auto"/>
        <w:jc w:val="right"/>
        <w:rPr>
          <w:rFonts w:ascii="Times New Roman" w:hAnsi="Times New Roman" w:cs="Times New Roman"/>
          <w:sz w:val="28"/>
          <w:szCs w:val="28"/>
        </w:rPr>
      </w:pPr>
      <w:r w:rsidRPr="00193E33">
        <w:rPr>
          <w:rFonts w:ascii="Times New Roman" w:hAnsi="Times New Roman" w:cs="Times New Roman"/>
          <w:sz w:val="28"/>
          <w:szCs w:val="28"/>
        </w:rPr>
        <w:t>e-ISSN : 2320-0847  p-ISSN : 2320-0936</w:t>
      </w:r>
    </w:p>
    <w:p w:rsidR="006135FD" w:rsidRPr="00193E33" w:rsidRDefault="00E00782" w:rsidP="00193E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Volume-2  </w:t>
      </w:r>
      <w:r w:rsidR="006135FD" w:rsidRPr="00193E33">
        <w:rPr>
          <w:rFonts w:ascii="Times New Roman" w:hAnsi="Times New Roman" w:cs="Times New Roman"/>
          <w:sz w:val="28"/>
          <w:szCs w:val="28"/>
        </w:rPr>
        <w:t>pp-</w:t>
      </w:r>
      <w:r w:rsidR="00B2589E">
        <w:rPr>
          <w:rFonts w:ascii="Times New Roman" w:hAnsi="Times New Roman" w:cs="Times New Roman"/>
          <w:sz w:val="28"/>
          <w:szCs w:val="28"/>
        </w:rPr>
        <w:t>10</w:t>
      </w:r>
      <w:r w:rsidR="006135FD" w:rsidRPr="00193E33">
        <w:rPr>
          <w:rFonts w:ascii="Times New Roman" w:hAnsi="Times New Roman" w:cs="Times New Roman"/>
          <w:sz w:val="28"/>
          <w:szCs w:val="28"/>
        </w:rPr>
        <w:t>-</w:t>
      </w:r>
      <w:r w:rsidR="00B2589E">
        <w:rPr>
          <w:rFonts w:ascii="Times New Roman" w:hAnsi="Times New Roman" w:cs="Times New Roman"/>
          <w:sz w:val="28"/>
          <w:szCs w:val="28"/>
        </w:rPr>
        <w:t>15</w:t>
      </w:r>
    </w:p>
    <w:p w:rsidR="006135FD" w:rsidRPr="00193E33" w:rsidRDefault="006135FD" w:rsidP="00193E33">
      <w:pPr>
        <w:spacing w:after="0" w:line="240" w:lineRule="auto"/>
        <w:jc w:val="right"/>
        <w:rPr>
          <w:rFonts w:ascii="Times New Roman" w:hAnsi="Times New Roman" w:cs="Times New Roman"/>
          <w:sz w:val="28"/>
          <w:szCs w:val="28"/>
        </w:rPr>
      </w:pPr>
      <w:r w:rsidRPr="00193E33">
        <w:rPr>
          <w:rFonts w:ascii="Times New Roman" w:hAnsi="Times New Roman" w:cs="Times New Roman"/>
          <w:sz w:val="28"/>
          <w:szCs w:val="28"/>
        </w:rPr>
        <w:t>www.ajer.</w:t>
      </w:r>
      <w:r w:rsidR="00FA6D89" w:rsidRPr="00193E33">
        <w:rPr>
          <w:rFonts w:ascii="Times New Roman" w:hAnsi="Times New Roman" w:cs="Times New Roman"/>
          <w:sz w:val="28"/>
          <w:szCs w:val="28"/>
        </w:rPr>
        <w:t>org</w:t>
      </w:r>
    </w:p>
    <w:p w:rsidR="006135FD" w:rsidRPr="00193E33" w:rsidRDefault="006135FD" w:rsidP="00193E33">
      <w:pPr>
        <w:spacing w:after="0" w:line="240" w:lineRule="auto"/>
        <w:rPr>
          <w:rFonts w:ascii="Times New Roman" w:hAnsi="Times New Roman" w:cs="Times New Roman"/>
          <w:sz w:val="28"/>
          <w:szCs w:val="28"/>
        </w:rPr>
      </w:pPr>
    </w:p>
    <w:p w:rsidR="006135FD" w:rsidRPr="00193E33" w:rsidRDefault="006135FD" w:rsidP="00193E33">
      <w:pPr>
        <w:shd w:val="clear" w:color="auto" w:fill="DBE5F1" w:themeFill="accent1" w:themeFillTint="33"/>
        <w:spacing w:after="0" w:line="240" w:lineRule="auto"/>
        <w:rPr>
          <w:rFonts w:ascii="Times New Roman" w:hAnsi="Times New Roman" w:cs="Times New Roman"/>
          <w:sz w:val="28"/>
          <w:szCs w:val="28"/>
        </w:rPr>
      </w:pPr>
      <w:r w:rsidRPr="00193E33">
        <w:rPr>
          <w:rFonts w:ascii="Times New Roman" w:hAnsi="Times New Roman" w:cs="Times New Roman"/>
          <w:sz w:val="28"/>
          <w:szCs w:val="28"/>
        </w:rPr>
        <w:t>Research Paper                                                                                   Open Access</w:t>
      </w:r>
    </w:p>
    <w:p w:rsidR="006135FD" w:rsidRPr="00193E33" w:rsidRDefault="006135FD" w:rsidP="00193E33">
      <w:pPr>
        <w:pStyle w:val="Title"/>
        <w:framePr w:w="0" w:hSpace="0" w:vSpace="0" w:wrap="auto" w:vAnchor="margin" w:hAnchor="text" w:xAlign="left" w:yAlign="inline"/>
        <w:rPr>
          <w:b/>
          <w:sz w:val="8"/>
          <w:szCs w:val="36"/>
        </w:rPr>
      </w:pPr>
    </w:p>
    <w:p w:rsidR="007749AA" w:rsidRPr="00193E33" w:rsidRDefault="007749AA" w:rsidP="00193E33">
      <w:pPr>
        <w:pBdr>
          <w:top w:val="thinThickThinSmallGap" w:sz="24" w:space="0" w:color="auto"/>
        </w:pBdr>
        <w:spacing w:after="0" w:line="240" w:lineRule="auto"/>
        <w:rPr>
          <w:rFonts w:ascii="Times New Roman" w:hAnsi="Times New Roman" w:cs="Times New Roman"/>
          <w:sz w:val="6"/>
        </w:rPr>
      </w:pPr>
    </w:p>
    <w:p w:rsidR="00193E33" w:rsidRPr="00193E33" w:rsidRDefault="00193E33" w:rsidP="00193E33">
      <w:pPr>
        <w:pStyle w:val="Title"/>
        <w:framePr w:w="0" w:hSpace="0" w:vSpace="0" w:wrap="auto" w:vAnchor="margin" w:hAnchor="text" w:xAlign="left" w:yAlign="inline"/>
        <w:rPr>
          <w:b/>
          <w:sz w:val="20"/>
          <w:szCs w:val="36"/>
        </w:rPr>
      </w:pPr>
    </w:p>
    <w:p w:rsidR="00D94FF7" w:rsidRPr="00193E33" w:rsidRDefault="008464E0" w:rsidP="00193E33">
      <w:pPr>
        <w:pStyle w:val="Title"/>
        <w:framePr w:w="0" w:hSpace="0" w:vSpace="0" w:wrap="auto" w:vAnchor="margin" w:hAnchor="text" w:xAlign="left" w:yAlign="inline"/>
        <w:rPr>
          <w:sz w:val="50"/>
        </w:rPr>
      </w:pPr>
      <w:r w:rsidRPr="00193E33">
        <w:rPr>
          <w:b/>
          <w:sz w:val="32"/>
          <w:szCs w:val="36"/>
        </w:rPr>
        <w:t>Effect of aggregate ratio on strength of cold bonded fly ash aggregate concrete subjected to high temperatures</w:t>
      </w:r>
    </w:p>
    <w:p w:rsidR="00D94FF7" w:rsidRPr="00193E33" w:rsidRDefault="00D94FF7" w:rsidP="00193E33">
      <w:pPr>
        <w:pStyle w:val="Authors"/>
        <w:framePr w:w="0" w:hSpace="0" w:vSpace="0" w:wrap="auto" w:vAnchor="margin" w:hAnchor="text" w:xAlign="left" w:yAlign="inline"/>
        <w:spacing w:after="0"/>
        <w:rPr>
          <w:bCs/>
          <w:sz w:val="20"/>
          <w:szCs w:val="20"/>
        </w:rPr>
      </w:pPr>
    </w:p>
    <w:p w:rsidR="00D94FF7" w:rsidRPr="00193E33" w:rsidRDefault="00F93892" w:rsidP="00193E33">
      <w:pPr>
        <w:pStyle w:val="Authors"/>
        <w:framePr w:w="0" w:hSpace="0" w:vSpace="0" w:wrap="auto" w:vAnchor="margin" w:hAnchor="text" w:xAlign="left" w:yAlign="inline"/>
        <w:spacing w:after="0"/>
        <w:rPr>
          <w:bCs/>
          <w:sz w:val="28"/>
          <w:szCs w:val="28"/>
        </w:rPr>
      </w:pPr>
      <w:r>
        <w:rPr>
          <w:bCs/>
          <w:sz w:val="28"/>
          <w:szCs w:val="28"/>
        </w:rPr>
        <w:t>Anu Joy</w:t>
      </w:r>
      <w:r w:rsidRPr="008464E0">
        <w:rPr>
          <w:bCs/>
          <w:sz w:val="28"/>
          <w:szCs w:val="28"/>
          <w:vertAlign w:val="superscript"/>
        </w:rPr>
        <w:t>1</w:t>
      </w:r>
      <w:r w:rsidRPr="008464E0">
        <w:rPr>
          <w:bCs/>
          <w:sz w:val="28"/>
          <w:szCs w:val="28"/>
        </w:rPr>
        <w:t>, Harilal B.</w:t>
      </w:r>
      <w:r w:rsidRPr="008464E0">
        <w:rPr>
          <w:bCs/>
          <w:sz w:val="28"/>
          <w:szCs w:val="28"/>
          <w:vertAlign w:val="superscript"/>
        </w:rPr>
        <w:t>2</w:t>
      </w:r>
      <w:r w:rsidRPr="008464E0">
        <w:rPr>
          <w:bCs/>
          <w:sz w:val="28"/>
          <w:szCs w:val="28"/>
        </w:rPr>
        <w:t>, Mathews M. Paul</w:t>
      </w:r>
      <w:r w:rsidRPr="008464E0">
        <w:rPr>
          <w:bCs/>
          <w:sz w:val="28"/>
          <w:szCs w:val="28"/>
          <w:vertAlign w:val="superscript"/>
        </w:rPr>
        <w:t>1</w:t>
      </w:r>
      <w:r w:rsidRPr="008464E0">
        <w:rPr>
          <w:bCs/>
          <w:sz w:val="28"/>
          <w:szCs w:val="28"/>
        </w:rPr>
        <w:t>, Job Thomas</w:t>
      </w:r>
      <w:r w:rsidRPr="008464E0">
        <w:rPr>
          <w:bCs/>
          <w:sz w:val="28"/>
          <w:szCs w:val="28"/>
          <w:vertAlign w:val="superscript"/>
        </w:rPr>
        <w:t>3</w:t>
      </w:r>
    </w:p>
    <w:p w:rsidR="008464E0" w:rsidRPr="00193E33" w:rsidRDefault="008464E0" w:rsidP="00193E33">
      <w:pPr>
        <w:pStyle w:val="Authors"/>
        <w:framePr w:w="0" w:hSpace="0" w:vSpace="0" w:wrap="auto" w:vAnchor="margin" w:hAnchor="text" w:xAlign="left" w:yAlign="inline"/>
        <w:spacing w:after="0"/>
        <w:rPr>
          <w:i/>
          <w:sz w:val="20"/>
          <w:szCs w:val="20"/>
        </w:rPr>
      </w:pPr>
      <w:r w:rsidRPr="00193E33">
        <w:rPr>
          <w:i/>
          <w:sz w:val="20"/>
          <w:szCs w:val="20"/>
          <w:vertAlign w:val="superscript"/>
        </w:rPr>
        <w:t>1</w:t>
      </w:r>
      <w:r w:rsidRPr="00193E33">
        <w:rPr>
          <w:i/>
          <w:sz w:val="20"/>
          <w:szCs w:val="20"/>
        </w:rPr>
        <w:t>Mar Athanasius College of Engineering, Kothamangalam, Kerala.</w:t>
      </w:r>
    </w:p>
    <w:p w:rsidR="008464E0" w:rsidRPr="00193E33" w:rsidRDefault="008464E0" w:rsidP="00193E33">
      <w:pPr>
        <w:pStyle w:val="Authors"/>
        <w:framePr w:w="0" w:hSpace="0" w:vSpace="0" w:wrap="auto" w:vAnchor="margin" w:hAnchor="text" w:xAlign="left" w:yAlign="inline"/>
        <w:spacing w:after="0"/>
        <w:rPr>
          <w:i/>
          <w:sz w:val="20"/>
          <w:szCs w:val="20"/>
        </w:rPr>
      </w:pPr>
      <w:r w:rsidRPr="00193E33">
        <w:rPr>
          <w:i/>
          <w:sz w:val="20"/>
          <w:szCs w:val="20"/>
          <w:vertAlign w:val="superscript"/>
        </w:rPr>
        <w:t>2</w:t>
      </w:r>
      <w:r w:rsidRPr="00193E33">
        <w:rPr>
          <w:i/>
          <w:sz w:val="20"/>
          <w:szCs w:val="20"/>
        </w:rPr>
        <w:t>Annamalai University, Chidambaram, Tamil Nadu.</w:t>
      </w:r>
    </w:p>
    <w:p w:rsidR="008464E0" w:rsidRPr="00193E33" w:rsidRDefault="008464E0" w:rsidP="00193E33">
      <w:pPr>
        <w:pStyle w:val="Authors"/>
        <w:framePr w:w="0" w:hSpace="0" w:vSpace="0" w:wrap="auto" w:vAnchor="margin" w:hAnchor="text" w:xAlign="left" w:yAlign="inline"/>
        <w:spacing w:after="0"/>
        <w:rPr>
          <w:i/>
          <w:sz w:val="20"/>
          <w:szCs w:val="20"/>
        </w:rPr>
      </w:pPr>
      <w:r w:rsidRPr="00193E33">
        <w:rPr>
          <w:i/>
          <w:sz w:val="20"/>
          <w:szCs w:val="20"/>
          <w:vertAlign w:val="superscript"/>
        </w:rPr>
        <w:t>3</w:t>
      </w:r>
      <w:r w:rsidRPr="00193E33">
        <w:rPr>
          <w:i/>
          <w:sz w:val="20"/>
          <w:szCs w:val="20"/>
        </w:rPr>
        <w:t xml:space="preserve">Cochin University of Science and Technology, Cochin, Kerala </w:t>
      </w:r>
    </w:p>
    <w:p w:rsidR="00D94FF7" w:rsidRPr="00193E33" w:rsidRDefault="00D94FF7" w:rsidP="00193E33">
      <w:pPr>
        <w:pStyle w:val="Authors"/>
        <w:framePr w:w="0" w:hSpace="0" w:vSpace="0" w:wrap="auto" w:vAnchor="margin" w:hAnchor="text" w:xAlign="left" w:yAlign="inline"/>
        <w:spacing w:after="0"/>
        <w:rPr>
          <w:i/>
          <w:sz w:val="20"/>
          <w:szCs w:val="20"/>
        </w:rPr>
      </w:pPr>
    </w:p>
    <w:p w:rsidR="00D94FF7" w:rsidRPr="00193E33" w:rsidRDefault="00193E33" w:rsidP="00193E33">
      <w:pPr>
        <w:pStyle w:val="Authors"/>
        <w:framePr w:w="0" w:hSpace="0" w:vSpace="0" w:wrap="auto" w:vAnchor="margin" w:hAnchor="text" w:xAlign="left" w:yAlign="inline"/>
        <w:pBdr>
          <w:top w:val="single" w:sz="4" w:space="1" w:color="auto"/>
        </w:pBdr>
        <w:spacing w:after="0"/>
        <w:jc w:val="both"/>
        <w:rPr>
          <w:b/>
          <w:i/>
          <w:lang w:val="fr-FR"/>
        </w:rPr>
      </w:pPr>
      <w:r w:rsidRPr="00193E33">
        <w:rPr>
          <w:b/>
          <w:i/>
          <w:lang w:val="fr-FR"/>
        </w:rPr>
        <w:t>Abstract:</w:t>
      </w:r>
      <w:r>
        <w:rPr>
          <w:b/>
          <w:i/>
          <w:lang w:val="fr-FR"/>
        </w:rPr>
        <w:t xml:space="preserve"> -</w:t>
      </w:r>
      <w:r w:rsidRPr="00193E33">
        <w:rPr>
          <w:b/>
          <w:i/>
          <w:lang w:val="fr-FR"/>
        </w:rPr>
        <w:t xml:space="preserve"> </w:t>
      </w:r>
      <w:r w:rsidR="008464E0" w:rsidRPr="00193E33">
        <w:rPr>
          <w:sz w:val="20"/>
          <w:szCs w:val="20"/>
        </w:rPr>
        <w:t>This paper presents an experimental investigation on the mechanical properties of fly ash aggregate concrete subjected to high temperature. For this purpose, cold bonded pelletized fly ash aggregates are used as coarse aggregate. When the specimens were 28 days old, they were exposed to elevated temperatures (100°C, 200°C,and 300°C) for 2h, 4h and 6h durations. Tests were conducted to determine the compressive strength of the heated specimens and compared with the ambient temperature strength. The results show that fly ash aggregates concrete withstand a temperature up to 300°C, beyond which strength drastically decreases</w:t>
      </w:r>
    </w:p>
    <w:p w:rsidR="00193E33" w:rsidRDefault="00193E33" w:rsidP="00193E33">
      <w:pPr>
        <w:spacing w:after="0" w:line="240" w:lineRule="auto"/>
        <w:rPr>
          <w:rFonts w:ascii="Times New Roman" w:hAnsi="Times New Roman" w:cs="Times New Roman"/>
          <w:b/>
          <w:bCs/>
          <w:i/>
          <w:iCs/>
        </w:rPr>
      </w:pPr>
    </w:p>
    <w:p w:rsidR="00D94FF7" w:rsidRDefault="00D94FF7" w:rsidP="00193E33">
      <w:pPr>
        <w:pBdr>
          <w:top w:val="single" w:sz="4" w:space="1" w:color="auto"/>
          <w:bottom w:val="single" w:sz="4" w:space="1" w:color="auto"/>
        </w:pBdr>
        <w:spacing w:after="0" w:line="240" w:lineRule="auto"/>
        <w:rPr>
          <w:rFonts w:ascii="Times New Roman" w:hAnsi="Times New Roman" w:cs="Times New Roman"/>
          <w:i/>
          <w:iCs/>
          <w:sz w:val="20"/>
          <w:szCs w:val="20"/>
        </w:rPr>
      </w:pPr>
      <w:r w:rsidRPr="00193E33">
        <w:rPr>
          <w:rFonts w:ascii="Times New Roman" w:hAnsi="Times New Roman" w:cs="Times New Roman"/>
          <w:b/>
          <w:bCs/>
          <w:i/>
          <w:iCs/>
        </w:rPr>
        <w:t>Keywords</w:t>
      </w:r>
      <w:r w:rsidR="00193E33">
        <w:rPr>
          <w:rFonts w:ascii="Times New Roman" w:hAnsi="Times New Roman" w:cs="Times New Roman"/>
          <w:b/>
          <w:bCs/>
          <w:i/>
          <w:iCs/>
        </w:rPr>
        <w:t>:</w:t>
      </w:r>
      <w:r w:rsidRPr="00193E33">
        <w:rPr>
          <w:rFonts w:ascii="Times New Roman" w:hAnsi="Times New Roman" w:cs="Times New Roman"/>
          <w:b/>
          <w:bCs/>
          <w:i/>
          <w:iCs/>
        </w:rPr>
        <w:t xml:space="preserve"> </w:t>
      </w:r>
      <w:r w:rsidRPr="00193E33">
        <w:rPr>
          <w:rFonts w:ascii="Times New Roman" w:hAnsi="Times New Roman" w:cs="Times New Roman"/>
          <w:b/>
          <w:i/>
          <w:lang w:val="fr-FR"/>
        </w:rPr>
        <w:t> </w:t>
      </w:r>
      <w:r w:rsidRPr="00193E33">
        <w:rPr>
          <w:rFonts w:ascii="Times New Roman" w:hAnsi="Times New Roman" w:cs="Times New Roman"/>
          <w:b/>
          <w:bCs/>
          <w:i/>
          <w:iCs/>
        </w:rPr>
        <w:t>-</w:t>
      </w:r>
      <w:r w:rsidRPr="00193E33">
        <w:rPr>
          <w:rFonts w:ascii="Times New Roman" w:hAnsi="Times New Roman" w:cs="Times New Roman"/>
          <w:b/>
          <w:i/>
          <w:iCs/>
          <w:sz w:val="20"/>
          <w:szCs w:val="20"/>
        </w:rPr>
        <w:t xml:space="preserve"> </w:t>
      </w:r>
      <w:r w:rsidR="008464E0" w:rsidRPr="00193E33">
        <w:rPr>
          <w:rFonts w:ascii="Times New Roman" w:hAnsi="Times New Roman" w:cs="Times New Roman"/>
          <w:b/>
          <w:i/>
          <w:iCs/>
          <w:sz w:val="20"/>
          <w:szCs w:val="20"/>
        </w:rPr>
        <w:t xml:space="preserve"> </w:t>
      </w:r>
      <w:r w:rsidR="008464E0" w:rsidRPr="00193E33">
        <w:rPr>
          <w:rFonts w:ascii="Times New Roman" w:hAnsi="Times New Roman" w:cs="Times New Roman"/>
          <w:i/>
          <w:iCs/>
          <w:sz w:val="20"/>
          <w:szCs w:val="20"/>
        </w:rPr>
        <w:t>fly ash; artificial aggregate; temperature study; compressive strength</w:t>
      </w:r>
    </w:p>
    <w:p w:rsidR="00193E33" w:rsidRPr="00193E33" w:rsidRDefault="00193E33" w:rsidP="00193E33">
      <w:pPr>
        <w:spacing w:after="0" w:line="240" w:lineRule="auto"/>
        <w:rPr>
          <w:rFonts w:ascii="Times New Roman" w:hAnsi="Times New Roman" w:cs="Times New Roman"/>
          <w:i/>
          <w:iCs/>
          <w:lang w:val="fr-FR"/>
        </w:rPr>
      </w:pPr>
    </w:p>
    <w:p w:rsidR="00D94FF7" w:rsidRPr="00193E33" w:rsidRDefault="00193E33" w:rsidP="00193E33">
      <w:pPr>
        <w:pStyle w:val="Heading1"/>
        <w:numPr>
          <w:ilvl w:val="0"/>
          <w:numId w:val="3"/>
        </w:numPr>
        <w:spacing w:before="0" w:after="0"/>
        <w:ind w:left="0" w:firstLine="0"/>
        <w:rPr>
          <w:b/>
          <w:bCs/>
          <w:sz w:val="22"/>
          <w:szCs w:val="22"/>
        </w:rPr>
      </w:pPr>
      <w:r w:rsidRPr="00193E33">
        <w:rPr>
          <w:b/>
          <w:bCs/>
          <w:sz w:val="22"/>
          <w:szCs w:val="22"/>
        </w:rPr>
        <w:t>INTRODUCTION</w:t>
      </w:r>
      <w:r w:rsidR="00D94FF7" w:rsidRPr="00193E33">
        <w:rPr>
          <w:b/>
          <w:bCs/>
          <w:sz w:val="22"/>
          <w:szCs w:val="22"/>
        </w:rPr>
        <w:t xml:space="preserve"> </w:t>
      </w:r>
    </w:p>
    <w:p w:rsidR="008464E0"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464E0" w:rsidRPr="00193E33">
        <w:rPr>
          <w:rFonts w:ascii="Times New Roman" w:hAnsi="Times New Roman" w:cs="Times New Roman"/>
          <w:sz w:val="20"/>
          <w:szCs w:val="20"/>
        </w:rPr>
        <w:t xml:space="preserve">The production of concrete requires aggregate as an inert filler to provide bulk volume as well as stiffness to concrete. Crushed aggregates are commonly used in concrete which cause depletion of the natural resources and necessitates an alternative building material. This led to the widespread research on using a viable waste material as aggregate. Artificial manufactured lightweight aggregates can be produced from industrial by-products such as fly ash, bottom ash, silica fume, blast furnace slag, rice husk ash, slag or sludge waste or palm oil shell, shale, slate, clay etc. The use of cost effective construction materials has accelerated in recent times due to the increase in the demand of light weight concrete for mass applications. This necessitates the complete replacement or partial replacement of concrete constituents to bring down the escalating construction costs. In recent times, the addition of artificial aggregates has shown a reasonable cut down in the construction costs and had gained good attention due to quality in par with conventional aggregates. With increasing concern over the excessive exploitation of natural aggregates, synthetic lightweight aggregate produced from environmental waste is a viable new source of structural aggregate material. Fly ash is one promising material which can be used as both supplementary and cementitious materials as well as to produce light weight aggregate </w:t>
      </w:r>
      <w:r w:rsidR="00B91E33" w:rsidRPr="00193E33">
        <w:rPr>
          <w:rFonts w:ascii="Times New Roman" w:hAnsi="Times New Roman" w:cs="Times New Roman"/>
          <w:sz w:val="20"/>
          <w:szCs w:val="20"/>
        </w:rPr>
        <w:t>[1]</w:t>
      </w:r>
      <w:r w:rsidR="008464E0" w:rsidRPr="00193E33">
        <w:rPr>
          <w:rFonts w:ascii="Times New Roman" w:hAnsi="Times New Roman" w:cs="Times New Roman"/>
          <w:sz w:val="20"/>
          <w:szCs w:val="20"/>
        </w:rPr>
        <w:t>.Although concrete is generally believed to be an excellent fireproofing material, many recent studies have shown extensive damage or even catastrophic failure at high temperatures. Apart from the usual risk of fire, these concretes are exposed to high temperatures for considerable periods of time in the industries like oil, gas, nuclear and power industries.</w:t>
      </w:r>
    </w:p>
    <w:p w:rsidR="008464E0" w:rsidRPr="00193E33" w:rsidRDefault="008464E0" w:rsidP="00193E33">
      <w:pPr>
        <w:adjustRightInd w:val="0"/>
        <w:spacing w:after="0" w:line="240" w:lineRule="auto"/>
        <w:jc w:val="both"/>
        <w:rPr>
          <w:rFonts w:ascii="Times New Roman" w:hAnsi="Times New Roman" w:cs="Times New Roman"/>
          <w:sz w:val="20"/>
          <w:szCs w:val="20"/>
        </w:rPr>
      </w:pPr>
    </w:p>
    <w:p w:rsidR="008464E0" w:rsidRPr="00193E33" w:rsidRDefault="00193E33" w:rsidP="00193E33">
      <w:pPr>
        <w:pStyle w:val="Heading1"/>
        <w:numPr>
          <w:ilvl w:val="0"/>
          <w:numId w:val="3"/>
        </w:numPr>
        <w:spacing w:before="0" w:after="0"/>
        <w:ind w:left="0" w:firstLine="0"/>
        <w:rPr>
          <w:b/>
          <w:bCs/>
          <w:sz w:val="22"/>
          <w:szCs w:val="22"/>
        </w:rPr>
      </w:pPr>
      <w:r w:rsidRPr="00193E33">
        <w:rPr>
          <w:b/>
          <w:bCs/>
          <w:sz w:val="22"/>
          <w:szCs w:val="22"/>
        </w:rPr>
        <w:t>LITERATURE REVIEW</w:t>
      </w:r>
    </w:p>
    <w:p w:rsidR="008464E0"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464E0" w:rsidRPr="00193E33">
        <w:rPr>
          <w:rFonts w:ascii="Times New Roman" w:hAnsi="Times New Roman" w:cs="Times New Roman"/>
          <w:sz w:val="20"/>
          <w:szCs w:val="20"/>
        </w:rPr>
        <w:t xml:space="preserve">Joseph and Ramamurthy </w:t>
      </w:r>
      <w:r w:rsidR="00B91E33" w:rsidRPr="00193E33">
        <w:rPr>
          <w:rFonts w:ascii="Times New Roman" w:hAnsi="Times New Roman" w:cs="Times New Roman"/>
          <w:sz w:val="20"/>
          <w:szCs w:val="20"/>
        </w:rPr>
        <w:t>[2]</w:t>
      </w:r>
      <w:r w:rsidR="008464E0" w:rsidRPr="00193E33">
        <w:rPr>
          <w:rFonts w:ascii="Times New Roman" w:hAnsi="Times New Roman" w:cs="Times New Roman"/>
          <w:sz w:val="20"/>
          <w:szCs w:val="20"/>
        </w:rPr>
        <w:t xml:space="preserve"> experimentally studied on concrete made using cold bonded fly ash aggregates. They used water binder ratio of 0.39 and coarse aggregate to total aggregate (CA/TA) ratio 0.5 and obtained a compressive strength of 55 MPa and that concrete with minimum energy consumption, using cold bonded fly ash aggregate has good workability and facilitates high volume utilization of fly ash in concrete. Kockal and Ozturan </w:t>
      </w:r>
      <w:r w:rsidR="00B91E33" w:rsidRPr="00193E33">
        <w:rPr>
          <w:rFonts w:ascii="Times New Roman" w:hAnsi="Times New Roman" w:cs="Times New Roman"/>
          <w:sz w:val="20"/>
          <w:szCs w:val="20"/>
        </w:rPr>
        <w:t>[3]</w:t>
      </w:r>
      <w:r w:rsidR="008464E0" w:rsidRPr="00193E33">
        <w:rPr>
          <w:rFonts w:ascii="Times New Roman" w:hAnsi="Times New Roman" w:cs="Times New Roman"/>
          <w:sz w:val="20"/>
          <w:szCs w:val="20"/>
        </w:rPr>
        <w:t xml:space="preserve"> discussed the Influence of different lightweight fly ash aggregates on the behavior of concrete mixtures. The performance characteristics of Light Weight Concrete (LWC) and Normal Weight Concrete (NWC) were investigated through different parameters like compressive strength etc. and the 28 day compressive strength of cold bonded fly ash light weight aggregate concrete was found to be 42.3 MPa. </w:t>
      </w:r>
      <w:r w:rsidR="008464E0" w:rsidRPr="00193E33">
        <w:rPr>
          <w:rFonts w:ascii="Times New Roman" w:hAnsi="Times New Roman" w:cs="Times New Roman"/>
          <w:sz w:val="20"/>
          <w:szCs w:val="20"/>
        </w:rPr>
        <w:lastRenderedPageBreak/>
        <w:t xml:space="preserve">Sivakumar and Gomathi </w:t>
      </w:r>
      <w:r w:rsidR="00B91E33" w:rsidRPr="00193E33">
        <w:rPr>
          <w:rFonts w:ascii="Times New Roman" w:hAnsi="Times New Roman" w:cs="Times New Roman"/>
          <w:sz w:val="20"/>
          <w:szCs w:val="20"/>
        </w:rPr>
        <w:t xml:space="preserve">[1] </w:t>
      </w:r>
      <w:r w:rsidR="008464E0" w:rsidRPr="00193E33">
        <w:rPr>
          <w:rFonts w:ascii="Times New Roman" w:hAnsi="Times New Roman" w:cs="Times New Roman"/>
          <w:sz w:val="20"/>
          <w:szCs w:val="20"/>
        </w:rPr>
        <w:t xml:space="preserve"> observed that fly ash on pelletization can be used as an efficient aggregate material and the future depletion of aggregate can be suitably reduced by use of fly ash aggregate. Priyadarshini et al. </w:t>
      </w:r>
      <w:r w:rsidR="00B91E33" w:rsidRPr="00193E33">
        <w:rPr>
          <w:rFonts w:ascii="Times New Roman" w:hAnsi="Times New Roman" w:cs="Times New Roman"/>
          <w:sz w:val="20"/>
          <w:szCs w:val="20"/>
        </w:rPr>
        <w:t>[4]</w:t>
      </w:r>
      <w:r w:rsidR="008464E0" w:rsidRPr="00193E33">
        <w:rPr>
          <w:rFonts w:ascii="Times New Roman" w:hAnsi="Times New Roman" w:cs="Times New Roman"/>
          <w:sz w:val="20"/>
          <w:szCs w:val="20"/>
        </w:rPr>
        <w:t xml:space="preserve"> based on their experimental study showed that cold bonded fly ash aggregates can be used as an aggregate replacement material in concrete. The strength property and density of concrete made with artificial fly ash aggregate and natural gravel were also studied which confirmed that introduction of fly ash aggregate in concrete reduces the compressive strength but meets the required strength to be used as a structural material. Gesoglu et al. </w:t>
      </w:r>
      <w:r w:rsidR="00B91E33" w:rsidRPr="00193E33">
        <w:rPr>
          <w:rFonts w:ascii="Times New Roman" w:hAnsi="Times New Roman" w:cs="Times New Roman"/>
          <w:sz w:val="20"/>
          <w:szCs w:val="20"/>
        </w:rPr>
        <w:t>[5]</w:t>
      </w:r>
      <w:r w:rsidR="008464E0" w:rsidRPr="00193E33">
        <w:rPr>
          <w:rFonts w:ascii="Times New Roman" w:hAnsi="Times New Roman" w:cs="Times New Roman"/>
          <w:sz w:val="20"/>
          <w:szCs w:val="20"/>
        </w:rPr>
        <w:t xml:space="preserve"> found that cold bonded fly ash aggregate with proper mechanical properties was useful in production of concrete with strength of 55 MPa with a water cement ratio of 0.55.</w:t>
      </w:r>
    </w:p>
    <w:p w:rsidR="008464E0" w:rsidRPr="00193E33" w:rsidRDefault="008464E0" w:rsidP="00193E33">
      <w:pPr>
        <w:adjustRightInd w:val="0"/>
        <w:spacing w:after="0" w:line="240" w:lineRule="auto"/>
        <w:jc w:val="both"/>
        <w:rPr>
          <w:rFonts w:ascii="Times New Roman" w:hAnsi="Times New Roman" w:cs="Times New Roman"/>
          <w:sz w:val="20"/>
          <w:szCs w:val="20"/>
        </w:rPr>
      </w:pPr>
    </w:p>
    <w:p w:rsidR="008464E0" w:rsidRPr="00193E33" w:rsidRDefault="008464E0" w:rsidP="00193E33">
      <w:pPr>
        <w:pStyle w:val="Heading1"/>
        <w:numPr>
          <w:ilvl w:val="0"/>
          <w:numId w:val="3"/>
        </w:numPr>
        <w:spacing w:before="0" w:after="0"/>
        <w:ind w:left="0" w:firstLine="0"/>
        <w:rPr>
          <w:b/>
          <w:bCs/>
          <w:sz w:val="22"/>
          <w:szCs w:val="22"/>
        </w:rPr>
      </w:pPr>
      <w:r w:rsidRPr="00193E33">
        <w:rPr>
          <w:b/>
          <w:bCs/>
          <w:sz w:val="22"/>
          <w:szCs w:val="22"/>
        </w:rPr>
        <w:t xml:space="preserve"> </w:t>
      </w:r>
      <w:r w:rsidR="00193E33" w:rsidRPr="00193E33">
        <w:rPr>
          <w:b/>
          <w:bCs/>
          <w:sz w:val="22"/>
          <w:szCs w:val="22"/>
        </w:rPr>
        <w:t>NEED FOR THE STUDY</w:t>
      </w:r>
    </w:p>
    <w:p w:rsidR="008464E0"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464E0" w:rsidRPr="00193E33">
        <w:rPr>
          <w:rFonts w:ascii="Times New Roman" w:hAnsi="Times New Roman" w:cs="Times New Roman"/>
          <w:sz w:val="20"/>
          <w:szCs w:val="20"/>
        </w:rPr>
        <w:t>Fly ash generally refers to coal fly ash obtained as residue during the combustion process in coal- fired power plants. As it is a waste material, it is ought to be disposed off or recycled. Waste disposal is a major concern of the day.  Releasing of the material into atmosphere after simple entrainment into flue gases can cause pollution to the environment. Also toxic compounds like polychlorinated dibenzo-p-dioxin isomers which will leach into soil, water and atmosphere if the material is made into landfills. Thus on dissuading fly ash from the waste ponds, we can control the environmental pollution to a considerable extent. Hence, inventive measures are to be found out for reducing the environmental concerns on disposal issues. In such a scenario, utilizing fly ash as a construction material, in the production of artificial lightweight aggregates would consume the material in large quantities and is expected to prove to be a steadfast solution to the disposal problems. Also, the toxic metals in fly ash become immobilized in the form of insoluble compounds of cement hydration and will no longer be harmful to environment. This study attempts to develop for value addition to materials like fly ash.</w:t>
      </w:r>
    </w:p>
    <w:p w:rsidR="008464E0" w:rsidRPr="00193E33" w:rsidRDefault="008464E0" w:rsidP="00193E33">
      <w:pPr>
        <w:adjustRightInd w:val="0"/>
        <w:spacing w:after="0" w:line="240" w:lineRule="auto"/>
        <w:jc w:val="both"/>
        <w:rPr>
          <w:rFonts w:ascii="Times New Roman" w:hAnsi="Times New Roman" w:cs="Times New Roman"/>
          <w:sz w:val="20"/>
          <w:szCs w:val="20"/>
        </w:rPr>
      </w:pPr>
    </w:p>
    <w:p w:rsidR="008464E0" w:rsidRPr="00193E33" w:rsidRDefault="00193E33" w:rsidP="00193E33">
      <w:pPr>
        <w:pStyle w:val="Heading1"/>
        <w:numPr>
          <w:ilvl w:val="0"/>
          <w:numId w:val="3"/>
        </w:numPr>
        <w:spacing w:before="0" w:after="0"/>
        <w:ind w:left="0" w:firstLine="0"/>
        <w:rPr>
          <w:b/>
          <w:bCs/>
          <w:sz w:val="22"/>
          <w:szCs w:val="22"/>
        </w:rPr>
      </w:pPr>
      <w:r w:rsidRPr="00193E33">
        <w:rPr>
          <w:b/>
          <w:bCs/>
          <w:sz w:val="22"/>
          <w:szCs w:val="22"/>
        </w:rPr>
        <w:t>MATERIALS AND METHODOLOGY</w:t>
      </w:r>
    </w:p>
    <w:p w:rsidR="008464E0" w:rsidRPr="00193E33" w:rsidRDefault="008464E0" w:rsidP="00193E33">
      <w:pPr>
        <w:adjustRightInd w:val="0"/>
        <w:spacing w:after="0" w:line="240" w:lineRule="auto"/>
        <w:jc w:val="both"/>
        <w:rPr>
          <w:rFonts w:ascii="Times New Roman" w:hAnsi="Times New Roman" w:cs="Times New Roman"/>
          <w:b/>
          <w:sz w:val="20"/>
          <w:szCs w:val="20"/>
        </w:rPr>
      </w:pPr>
      <w:r w:rsidRPr="00193E33">
        <w:rPr>
          <w:rFonts w:ascii="Times New Roman" w:hAnsi="Times New Roman" w:cs="Times New Roman"/>
          <w:b/>
          <w:sz w:val="20"/>
          <w:szCs w:val="20"/>
        </w:rPr>
        <w:t>Cold bonded pelletızatıon</w:t>
      </w:r>
    </w:p>
    <w:p w:rsidR="008464E0"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464E0" w:rsidRPr="00193E33">
        <w:rPr>
          <w:rFonts w:ascii="Times New Roman" w:hAnsi="Times New Roman" w:cs="Times New Roman"/>
          <w:sz w:val="20"/>
          <w:szCs w:val="20"/>
        </w:rPr>
        <w:t>Cold bonding is nothing but normal water curing. In this study, fly ash aggregates are formed by cold bonded technique. The ratio of binder material (Ordinary Portland Cement) and Class F fly ash is 1:4 for the present study. The physical properties of the binder material are depicted in Table 1. The different types of pelletizer machine used to make the pellet are disc or pan type, drum type, cone type and mixer type. Here normal concrete mixer is used for making the aggregates. Fly ash and the binder (Physical properties of cement used is shown in Table 1) are mixed well initially for 2 minutes in pelletizer and water is sprinkled into it. Spraying is to be done carefully to make sure that the water has been sprinkled not in the same place to avoid slurry</w:t>
      </w:r>
      <w:r w:rsidR="00B91E33" w:rsidRPr="00193E33">
        <w:rPr>
          <w:rFonts w:ascii="Times New Roman" w:hAnsi="Times New Roman" w:cs="Times New Roman"/>
          <w:sz w:val="20"/>
          <w:szCs w:val="20"/>
        </w:rPr>
        <w:t xml:space="preserve"> muddy balls</w:t>
      </w:r>
      <w:r w:rsidR="008464E0" w:rsidRPr="00193E33">
        <w:rPr>
          <w:rFonts w:ascii="Times New Roman" w:hAnsi="Times New Roman" w:cs="Times New Roman"/>
          <w:sz w:val="20"/>
          <w:szCs w:val="20"/>
        </w:rPr>
        <w:t xml:space="preserve"> </w:t>
      </w:r>
      <w:r w:rsidR="00B91E33" w:rsidRPr="00193E33">
        <w:rPr>
          <w:rFonts w:ascii="Times New Roman" w:hAnsi="Times New Roman" w:cs="Times New Roman"/>
          <w:sz w:val="20"/>
          <w:szCs w:val="20"/>
        </w:rPr>
        <w:t>[4].</w:t>
      </w:r>
      <w:r w:rsidR="008464E0" w:rsidRPr="00193E33">
        <w:rPr>
          <w:rFonts w:ascii="Times New Roman" w:hAnsi="Times New Roman" w:cs="Times New Roman"/>
          <w:sz w:val="20"/>
          <w:szCs w:val="20"/>
        </w:rPr>
        <w:t xml:space="preserve"> The fresh pellets formed were then kept at room temperature for a day to attain initial strength and then water cured for 28 days. Moisture content and angle of the rotation influence the size growth of pellets (Sivakumar and Gomathy,2011). Initially some percentage of water is added to the binder and then poured in to the mixer drum, remaining water is sprinkled during the rotating period because, while rotating without water in the mixer, the fly ash powder tends to form lumps. The pellets are formed approxim</w:t>
      </w:r>
      <w:r w:rsidR="00B91E33" w:rsidRPr="00193E33">
        <w:rPr>
          <w:rFonts w:ascii="Times New Roman" w:hAnsi="Times New Roman" w:cs="Times New Roman"/>
          <w:sz w:val="20"/>
          <w:szCs w:val="20"/>
        </w:rPr>
        <w:t>ately in duration of 20 minutes [1].</w:t>
      </w:r>
      <w:r w:rsidR="002F7F93" w:rsidRPr="00193E33">
        <w:rPr>
          <w:rFonts w:ascii="Times New Roman" w:hAnsi="Times New Roman" w:cs="Times New Roman"/>
          <w:sz w:val="20"/>
          <w:szCs w:val="20"/>
        </w:rPr>
        <w:t xml:space="preserve"> From the literature survey, it is observed that fly ash aggregate concrete shows lower values of compressive strength compared to normal aggregate concrete, but exceeds 17 MPa which is the minimum criteria to be used as structural concrete material. The round shape of the aggregates improves the workability of concrete as well, thus minimizing the need for plasticizers</w:t>
      </w:r>
      <w:r w:rsidR="00B91E33" w:rsidRPr="00193E33">
        <w:rPr>
          <w:rFonts w:ascii="Times New Roman" w:hAnsi="Times New Roman" w:cs="Times New Roman"/>
          <w:sz w:val="20"/>
          <w:szCs w:val="20"/>
        </w:rPr>
        <w:t xml:space="preserve"> [1]</w:t>
      </w:r>
      <w:r w:rsidR="002F7F93" w:rsidRPr="00193E33">
        <w:rPr>
          <w:rFonts w:ascii="Times New Roman" w:hAnsi="Times New Roman" w:cs="Times New Roman"/>
          <w:sz w:val="20"/>
          <w:szCs w:val="20"/>
        </w:rPr>
        <w:t>.</w:t>
      </w:r>
    </w:p>
    <w:p w:rsidR="008464E0" w:rsidRPr="00193E33" w:rsidRDefault="008464E0" w:rsidP="00193E33">
      <w:pPr>
        <w:adjustRightInd w:val="0"/>
        <w:spacing w:after="0" w:line="240" w:lineRule="auto"/>
        <w:jc w:val="both"/>
        <w:rPr>
          <w:rFonts w:ascii="Times New Roman" w:hAnsi="Times New Roman" w:cs="Times New Roman"/>
          <w:sz w:val="20"/>
          <w:szCs w:val="20"/>
        </w:rPr>
      </w:pPr>
    </w:p>
    <w:p w:rsidR="002F7F93" w:rsidRPr="00193E33" w:rsidRDefault="002F7F93" w:rsidP="00193E33">
      <w:pPr>
        <w:overflowPunct w:val="0"/>
        <w:adjustRightInd w:val="0"/>
        <w:spacing w:after="0" w:line="240" w:lineRule="auto"/>
        <w:jc w:val="center"/>
        <w:textAlignment w:val="baseline"/>
        <w:rPr>
          <w:rFonts w:ascii="Times New Roman" w:eastAsia="Malgun Gothic" w:hAnsi="Times New Roman" w:cs="Times New Roman"/>
          <w:sz w:val="20"/>
          <w:szCs w:val="20"/>
        </w:rPr>
      </w:pPr>
      <w:r w:rsidRPr="00193E33">
        <w:rPr>
          <w:rFonts w:ascii="Times New Roman" w:eastAsia="Malgun Gothic" w:hAnsi="Times New Roman" w:cs="Times New Roman"/>
          <w:sz w:val="20"/>
          <w:szCs w:val="20"/>
          <w:lang w:eastAsia="ja-JP"/>
        </w:rPr>
        <w:t xml:space="preserve">Table 1 </w:t>
      </w:r>
      <w:r w:rsidRPr="00193E33">
        <w:rPr>
          <w:rFonts w:ascii="Times New Roman" w:eastAsia="Malgun Gothic" w:hAnsi="Times New Roman" w:cs="Times New Roman"/>
          <w:sz w:val="20"/>
          <w:szCs w:val="20"/>
        </w:rPr>
        <w:t>Physical properties of cement</w:t>
      </w:r>
    </w:p>
    <w:tbl>
      <w:tblPr>
        <w:tblW w:w="8841"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4178"/>
        <w:gridCol w:w="3402"/>
      </w:tblGrid>
      <w:tr w:rsidR="002F7F93" w:rsidRPr="00193E33" w:rsidTr="00193E33">
        <w:trPr>
          <w:trHeight w:val="317"/>
          <w:jc w:val="center"/>
        </w:trPr>
        <w:tc>
          <w:tcPr>
            <w:tcW w:w="1261" w:type="dxa"/>
            <w:shd w:val="clear" w:color="auto" w:fill="FFFFFF"/>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Sl.no.</w:t>
            </w:r>
          </w:p>
        </w:tc>
        <w:tc>
          <w:tcPr>
            <w:tcW w:w="4178" w:type="dxa"/>
            <w:shd w:val="clear" w:color="auto" w:fill="FFFFFF"/>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Properties</w:t>
            </w:r>
          </w:p>
        </w:tc>
        <w:tc>
          <w:tcPr>
            <w:tcW w:w="3402" w:type="dxa"/>
            <w:shd w:val="clear" w:color="auto" w:fill="FFFFFF"/>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Value</w:t>
            </w:r>
          </w:p>
        </w:tc>
      </w:tr>
      <w:tr w:rsidR="002F7F93" w:rsidRPr="00193E33" w:rsidTr="00193E33">
        <w:trPr>
          <w:trHeight w:val="317"/>
          <w:jc w:val="center"/>
        </w:trPr>
        <w:tc>
          <w:tcPr>
            <w:tcW w:w="1261"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1</w:t>
            </w:r>
          </w:p>
        </w:tc>
        <w:tc>
          <w:tcPr>
            <w:tcW w:w="4178"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Specific gravity</w:t>
            </w:r>
          </w:p>
        </w:tc>
        <w:tc>
          <w:tcPr>
            <w:tcW w:w="3402"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3.20</w:t>
            </w:r>
          </w:p>
        </w:tc>
      </w:tr>
      <w:tr w:rsidR="002F7F93" w:rsidRPr="00193E33" w:rsidTr="00193E33">
        <w:trPr>
          <w:trHeight w:val="310"/>
          <w:jc w:val="center"/>
        </w:trPr>
        <w:tc>
          <w:tcPr>
            <w:tcW w:w="1261"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2</w:t>
            </w:r>
          </w:p>
        </w:tc>
        <w:tc>
          <w:tcPr>
            <w:tcW w:w="4178"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Standard consistency (%)</w:t>
            </w:r>
          </w:p>
        </w:tc>
        <w:tc>
          <w:tcPr>
            <w:tcW w:w="3402"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32</w:t>
            </w:r>
          </w:p>
        </w:tc>
      </w:tr>
      <w:tr w:rsidR="002F7F93" w:rsidRPr="00193E33" w:rsidTr="00193E33">
        <w:trPr>
          <w:trHeight w:val="310"/>
          <w:jc w:val="center"/>
        </w:trPr>
        <w:tc>
          <w:tcPr>
            <w:tcW w:w="1261"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3</w:t>
            </w:r>
          </w:p>
        </w:tc>
        <w:tc>
          <w:tcPr>
            <w:tcW w:w="4178"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Initial setting time (min.)</w:t>
            </w:r>
          </w:p>
        </w:tc>
        <w:tc>
          <w:tcPr>
            <w:tcW w:w="3402"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40</w:t>
            </w:r>
          </w:p>
        </w:tc>
      </w:tr>
      <w:tr w:rsidR="002F7F93" w:rsidRPr="00193E33" w:rsidTr="00193E33">
        <w:trPr>
          <w:trHeight w:val="50"/>
          <w:jc w:val="center"/>
        </w:trPr>
        <w:tc>
          <w:tcPr>
            <w:tcW w:w="1261"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4</w:t>
            </w:r>
          </w:p>
        </w:tc>
        <w:tc>
          <w:tcPr>
            <w:tcW w:w="4178"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Final Setting time (min.)</w:t>
            </w:r>
          </w:p>
        </w:tc>
        <w:tc>
          <w:tcPr>
            <w:tcW w:w="3402" w:type="dxa"/>
          </w:tcPr>
          <w:p w:rsidR="002F7F93" w:rsidRPr="00193E33" w:rsidRDefault="002F7F93" w:rsidP="00193E33">
            <w:pPr>
              <w:snapToGrid w:val="0"/>
              <w:spacing w:after="0" w:line="240" w:lineRule="auto"/>
              <w:jc w:val="center"/>
              <w:rPr>
                <w:rFonts w:ascii="Times New Roman" w:eastAsia="Malgun Gothic" w:hAnsi="Times New Roman" w:cs="Times New Roman"/>
                <w:sz w:val="20"/>
                <w:szCs w:val="20"/>
              </w:rPr>
            </w:pPr>
            <w:r w:rsidRPr="00193E33">
              <w:rPr>
                <w:rFonts w:ascii="Times New Roman" w:eastAsia="Malgun Gothic" w:hAnsi="Times New Roman" w:cs="Times New Roman"/>
                <w:sz w:val="20"/>
                <w:szCs w:val="20"/>
              </w:rPr>
              <w:t>600</w:t>
            </w:r>
          </w:p>
        </w:tc>
      </w:tr>
    </w:tbl>
    <w:p w:rsidR="008464E0" w:rsidRPr="00193E33" w:rsidRDefault="008464E0" w:rsidP="00193E33">
      <w:pPr>
        <w:adjustRightInd w:val="0"/>
        <w:spacing w:after="0" w:line="240" w:lineRule="auto"/>
        <w:jc w:val="both"/>
        <w:rPr>
          <w:rFonts w:ascii="Times New Roman" w:hAnsi="Times New Roman" w:cs="Times New Roman"/>
          <w:sz w:val="20"/>
          <w:szCs w:val="20"/>
        </w:rPr>
      </w:pPr>
    </w:p>
    <w:p w:rsidR="002F7F93" w:rsidRPr="00193E33" w:rsidRDefault="002F7F93" w:rsidP="00193E33">
      <w:pPr>
        <w:overflowPunct w:val="0"/>
        <w:adjustRightInd w:val="0"/>
        <w:spacing w:after="0" w:line="240" w:lineRule="auto"/>
        <w:jc w:val="center"/>
        <w:textAlignment w:val="baseline"/>
        <w:rPr>
          <w:rFonts w:ascii="Times New Roman" w:eastAsia="Malgun Gothic" w:hAnsi="Times New Roman" w:cs="Times New Roman"/>
          <w:sz w:val="20"/>
          <w:szCs w:val="20"/>
        </w:rPr>
      </w:pPr>
      <w:r w:rsidRPr="00193E33">
        <w:rPr>
          <w:rFonts w:ascii="Times New Roman" w:eastAsia="Malgun Gothic" w:hAnsi="Times New Roman" w:cs="Times New Roman"/>
          <w:sz w:val="20"/>
          <w:szCs w:val="20"/>
          <w:lang w:eastAsia="ja-JP"/>
        </w:rPr>
        <w:t>Table 2</w:t>
      </w:r>
      <w:r w:rsidRPr="00193E33">
        <w:rPr>
          <w:rFonts w:ascii="Times New Roman" w:eastAsia="Malgun Gothic" w:hAnsi="Times New Roman" w:cs="Times New Roman"/>
          <w:sz w:val="20"/>
          <w:szCs w:val="20"/>
        </w:rPr>
        <w:t>Physical properties of fly ash</w:t>
      </w:r>
    </w:p>
    <w:tbl>
      <w:tblPr>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4178"/>
        <w:gridCol w:w="3402"/>
      </w:tblGrid>
      <w:tr w:rsidR="002F7F93" w:rsidRPr="00193E33" w:rsidTr="00193E33">
        <w:trPr>
          <w:trHeight w:val="317"/>
        </w:trPr>
        <w:tc>
          <w:tcPr>
            <w:tcW w:w="1261"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Sl.no.</w:t>
            </w:r>
          </w:p>
        </w:tc>
        <w:tc>
          <w:tcPr>
            <w:tcW w:w="4178"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Properties</w:t>
            </w:r>
          </w:p>
        </w:tc>
        <w:tc>
          <w:tcPr>
            <w:tcW w:w="3402"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Result</w:t>
            </w:r>
          </w:p>
        </w:tc>
      </w:tr>
      <w:tr w:rsidR="002F7F93" w:rsidRPr="00193E33" w:rsidTr="00193E33">
        <w:trPr>
          <w:trHeight w:val="317"/>
        </w:trPr>
        <w:tc>
          <w:tcPr>
            <w:tcW w:w="1261"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w:t>
            </w:r>
          </w:p>
        </w:tc>
        <w:tc>
          <w:tcPr>
            <w:tcW w:w="4178"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Specific gravity</w:t>
            </w:r>
          </w:p>
        </w:tc>
        <w:tc>
          <w:tcPr>
            <w:tcW w:w="340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1.88</w:t>
            </w:r>
          </w:p>
        </w:tc>
      </w:tr>
      <w:tr w:rsidR="002F7F93" w:rsidRPr="00193E33" w:rsidTr="00193E33">
        <w:trPr>
          <w:trHeight w:val="331"/>
        </w:trPr>
        <w:tc>
          <w:tcPr>
            <w:tcW w:w="1261"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2</w:t>
            </w:r>
          </w:p>
        </w:tc>
        <w:tc>
          <w:tcPr>
            <w:tcW w:w="4178"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Water absorption (%)</w:t>
            </w:r>
          </w:p>
        </w:tc>
        <w:tc>
          <w:tcPr>
            <w:tcW w:w="340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5.32</w:t>
            </w:r>
          </w:p>
        </w:tc>
      </w:tr>
    </w:tbl>
    <w:p w:rsidR="008464E0" w:rsidRPr="00193E33" w:rsidRDefault="008464E0" w:rsidP="00193E33">
      <w:pPr>
        <w:adjustRightInd w:val="0"/>
        <w:spacing w:after="0" w:line="240" w:lineRule="auto"/>
        <w:jc w:val="both"/>
        <w:rPr>
          <w:rFonts w:ascii="Times New Roman" w:hAnsi="Times New Roman" w:cs="Times New Roman"/>
          <w:sz w:val="20"/>
          <w:szCs w:val="20"/>
        </w:rPr>
      </w:pPr>
    </w:p>
    <w:p w:rsidR="00193E33" w:rsidRDefault="00193E33" w:rsidP="00193E33">
      <w:pPr>
        <w:adjustRightInd w:val="0"/>
        <w:spacing w:after="0" w:line="240" w:lineRule="auto"/>
        <w:rPr>
          <w:rFonts w:ascii="Times New Roman" w:hAnsi="Times New Roman" w:cs="Times New Roman"/>
          <w:b/>
          <w:sz w:val="20"/>
          <w:szCs w:val="20"/>
        </w:rPr>
      </w:pPr>
    </w:p>
    <w:p w:rsidR="00193E33" w:rsidRDefault="00193E33" w:rsidP="00193E33">
      <w:pPr>
        <w:adjustRightInd w:val="0"/>
        <w:spacing w:after="0" w:line="240" w:lineRule="auto"/>
        <w:rPr>
          <w:rFonts w:ascii="Times New Roman" w:hAnsi="Times New Roman" w:cs="Times New Roman"/>
          <w:b/>
          <w:sz w:val="20"/>
          <w:szCs w:val="20"/>
        </w:rPr>
      </w:pPr>
    </w:p>
    <w:p w:rsidR="002F7F93" w:rsidRPr="00193E33" w:rsidRDefault="002F7F93" w:rsidP="00193E33">
      <w:pPr>
        <w:adjustRightInd w:val="0"/>
        <w:spacing w:after="0" w:line="240" w:lineRule="auto"/>
        <w:rPr>
          <w:rFonts w:ascii="Times New Roman" w:hAnsi="Times New Roman" w:cs="Times New Roman"/>
          <w:b/>
          <w:sz w:val="20"/>
          <w:szCs w:val="20"/>
        </w:rPr>
      </w:pPr>
      <w:r w:rsidRPr="00193E33">
        <w:rPr>
          <w:rFonts w:ascii="Times New Roman" w:hAnsi="Times New Roman" w:cs="Times New Roman"/>
          <w:b/>
          <w:sz w:val="20"/>
          <w:szCs w:val="20"/>
        </w:rPr>
        <w:lastRenderedPageBreak/>
        <w:t>Methodology</w:t>
      </w:r>
    </w:p>
    <w:p w:rsidR="008464E0"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2F7F93" w:rsidRPr="00193E33">
        <w:rPr>
          <w:rFonts w:ascii="Times New Roman" w:hAnsi="Times New Roman" w:cs="Times New Roman"/>
          <w:sz w:val="20"/>
          <w:szCs w:val="20"/>
        </w:rPr>
        <w:t>It is proposed to study the following in the present work. The concrete mix with cold bonded pelletized fly ash aggregates is designed. Moulds of 150x150x150 mm are used for making fly ash aggregate concrete for the compressive strength study. Moulds are properly maintained by cleaning and oiling before each casting. Vibrating table was used for better compaction and filled in three layers. A total 216 cubes (150mm x 150mm x 150mm) are prepared. The quantity of materials required for one cubic meter of concrete are tabulated in Table 3.In this experimental programme, unstressed residual strength test is used to study the effects of high temperature on the cold bonded pelletized fly ash aggregates. The specimens after attaining strength by water curing for 28 days were placed in the electric furnace. It is a cylindrically shaped furnace having a diameter of 400mm and a depth of 600mm. The temperatures can be set accordingly using a temperature controller. The maximum temperature of the furnace is 750°C-800°C. The specimens are heated to 100°C, 200°C and 300°C for 2h, 4h and 6h and to compare it with ambient temperature strength. Graphs are plotted to study the relative increase or decrease in compressive strength on exposure to temperatures. The trend is studied and compared with expected trend according to previous studies.</w:t>
      </w:r>
    </w:p>
    <w:p w:rsidR="008464E0" w:rsidRPr="00193E33" w:rsidRDefault="008464E0" w:rsidP="00193E33">
      <w:pPr>
        <w:adjustRightInd w:val="0"/>
        <w:spacing w:after="0" w:line="240" w:lineRule="auto"/>
        <w:jc w:val="both"/>
        <w:rPr>
          <w:rFonts w:ascii="Times New Roman" w:hAnsi="Times New Roman" w:cs="Times New Roman"/>
          <w:sz w:val="20"/>
          <w:szCs w:val="20"/>
        </w:rPr>
      </w:pPr>
    </w:p>
    <w:p w:rsidR="002F7F93" w:rsidRPr="00193E33" w:rsidRDefault="002F7F93" w:rsidP="00193E33">
      <w:pPr>
        <w:overflowPunct w:val="0"/>
        <w:adjustRightInd w:val="0"/>
        <w:spacing w:after="0" w:line="240" w:lineRule="auto"/>
        <w:jc w:val="center"/>
        <w:textAlignment w:val="baseline"/>
        <w:rPr>
          <w:rFonts w:ascii="Times New Roman" w:eastAsia="Malgun Gothic" w:hAnsi="Times New Roman" w:cs="Times New Roman"/>
          <w:sz w:val="20"/>
          <w:szCs w:val="20"/>
        </w:rPr>
      </w:pPr>
      <w:r w:rsidRPr="00193E33">
        <w:rPr>
          <w:rFonts w:ascii="Times New Roman" w:eastAsia="Malgun Gothic" w:hAnsi="Times New Roman" w:cs="Times New Roman"/>
          <w:sz w:val="20"/>
          <w:szCs w:val="20"/>
          <w:lang w:eastAsia="ja-JP"/>
        </w:rPr>
        <w:t>Table 3</w:t>
      </w:r>
      <w:r w:rsidRPr="00193E33">
        <w:rPr>
          <w:rFonts w:ascii="Times New Roman" w:eastAsia="Malgun Gothic" w:hAnsi="Times New Roman" w:cs="Times New Roman"/>
          <w:sz w:val="20"/>
          <w:szCs w:val="20"/>
        </w:rPr>
        <w:t>Quantity of materials per cubic meter of concrete</w:t>
      </w:r>
    </w:p>
    <w:tbl>
      <w:tblPr>
        <w:tblW w:w="8522"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980"/>
        <w:gridCol w:w="1130"/>
        <w:gridCol w:w="990"/>
        <w:gridCol w:w="1405"/>
        <w:gridCol w:w="1714"/>
        <w:gridCol w:w="1382"/>
      </w:tblGrid>
      <w:tr w:rsidR="002F7F93" w:rsidRPr="00193E33" w:rsidTr="00193E33">
        <w:trPr>
          <w:trHeight w:val="317"/>
          <w:jc w:val="center"/>
        </w:trPr>
        <w:tc>
          <w:tcPr>
            <w:tcW w:w="921"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FA/TA</w:t>
            </w:r>
          </w:p>
        </w:tc>
        <w:tc>
          <w:tcPr>
            <w:tcW w:w="980"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W/C</w:t>
            </w:r>
          </w:p>
          <w:p w:rsidR="002F7F93" w:rsidRPr="00193E33" w:rsidRDefault="002F7F93" w:rsidP="00193E33">
            <w:pPr>
              <w:spacing w:after="0" w:line="240" w:lineRule="auto"/>
              <w:jc w:val="center"/>
              <w:rPr>
                <w:rFonts w:ascii="Times New Roman" w:hAnsi="Times New Roman" w:cs="Times New Roman"/>
                <w:sz w:val="20"/>
                <w:szCs w:val="20"/>
              </w:rPr>
            </w:pPr>
          </w:p>
        </w:tc>
        <w:tc>
          <w:tcPr>
            <w:tcW w:w="1130"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Water</w:t>
            </w: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(in kg)</w:t>
            </w:r>
          </w:p>
        </w:tc>
        <w:tc>
          <w:tcPr>
            <w:tcW w:w="990"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Cement</w:t>
            </w: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(in kg)</w:t>
            </w:r>
          </w:p>
        </w:tc>
        <w:tc>
          <w:tcPr>
            <w:tcW w:w="1405"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Fine aggregate</w:t>
            </w: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(in kg)</w:t>
            </w:r>
          </w:p>
        </w:tc>
        <w:tc>
          <w:tcPr>
            <w:tcW w:w="1714"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Coarse aggregate</w:t>
            </w: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(in kg)</w:t>
            </w:r>
          </w:p>
        </w:tc>
        <w:tc>
          <w:tcPr>
            <w:tcW w:w="1382" w:type="dxa"/>
            <w:shd w:val="clear" w:color="auto" w:fill="FFFFFF"/>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Designation</w:t>
            </w:r>
          </w:p>
        </w:tc>
      </w:tr>
      <w:tr w:rsidR="002F7F93" w:rsidRPr="00193E33" w:rsidTr="00193E33">
        <w:trPr>
          <w:trHeight w:val="255"/>
          <w:jc w:val="center"/>
        </w:trPr>
        <w:tc>
          <w:tcPr>
            <w:tcW w:w="921" w:type="dxa"/>
            <w:vMerge w:val="restart"/>
          </w:tcPr>
          <w:p w:rsidR="002F7F93" w:rsidRPr="00193E33" w:rsidRDefault="002F7F93" w:rsidP="00193E33">
            <w:pPr>
              <w:spacing w:after="0" w:line="240" w:lineRule="auto"/>
              <w:jc w:val="center"/>
              <w:rPr>
                <w:rFonts w:ascii="Times New Roman" w:hAnsi="Times New Roman" w:cs="Times New Roman"/>
                <w:bCs/>
                <w:sz w:val="20"/>
                <w:szCs w:val="20"/>
              </w:rPr>
            </w:pP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bCs/>
                <w:sz w:val="20"/>
                <w:szCs w:val="20"/>
              </w:rPr>
              <w:t>0.35</w:t>
            </w: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0.35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530</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585</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795</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F-A</w:t>
            </w:r>
          </w:p>
        </w:tc>
      </w:tr>
      <w:tr w:rsidR="002F7F93" w:rsidRPr="00193E33" w:rsidTr="00193E33">
        <w:trPr>
          <w:trHeight w:val="255"/>
          <w:jc w:val="center"/>
        </w:trPr>
        <w:tc>
          <w:tcPr>
            <w:tcW w:w="921" w:type="dxa"/>
            <w:vMerge/>
          </w:tcPr>
          <w:p w:rsidR="002F7F93" w:rsidRPr="00193E33" w:rsidRDefault="002F7F93" w:rsidP="00193E33">
            <w:pPr>
              <w:spacing w:after="0" w:line="240" w:lineRule="auto"/>
              <w:jc w:val="center"/>
              <w:rPr>
                <w:rFonts w:ascii="Times New Roman" w:hAnsi="Times New Roman" w:cs="Times New Roman"/>
                <w:bCs/>
                <w:sz w:val="20"/>
                <w:szCs w:val="20"/>
              </w:rPr>
            </w:pP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0.45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415</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620</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840</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F-B</w:t>
            </w:r>
          </w:p>
        </w:tc>
      </w:tr>
      <w:tr w:rsidR="002F7F93" w:rsidRPr="00193E33" w:rsidTr="00193E33">
        <w:trPr>
          <w:trHeight w:val="255"/>
          <w:jc w:val="center"/>
        </w:trPr>
        <w:tc>
          <w:tcPr>
            <w:tcW w:w="921" w:type="dxa"/>
            <w:vMerge/>
          </w:tcPr>
          <w:p w:rsidR="002F7F93" w:rsidRPr="00193E33" w:rsidRDefault="002F7F93" w:rsidP="00193E33">
            <w:pPr>
              <w:spacing w:after="0" w:line="240" w:lineRule="auto"/>
              <w:jc w:val="center"/>
              <w:rPr>
                <w:rFonts w:ascii="Times New Roman" w:hAnsi="Times New Roman" w:cs="Times New Roman"/>
                <w:bCs/>
                <w:sz w:val="20"/>
                <w:szCs w:val="20"/>
              </w:rPr>
            </w:pP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0.55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340</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645</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870</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F-C</w:t>
            </w:r>
          </w:p>
        </w:tc>
      </w:tr>
      <w:tr w:rsidR="002F7F93" w:rsidRPr="00193E33" w:rsidTr="00193E33">
        <w:trPr>
          <w:trHeight w:val="255"/>
          <w:jc w:val="center"/>
        </w:trPr>
        <w:tc>
          <w:tcPr>
            <w:tcW w:w="921" w:type="dxa"/>
            <w:vMerge w:val="restart"/>
          </w:tcPr>
          <w:p w:rsidR="002F7F93" w:rsidRPr="00193E33" w:rsidRDefault="002F7F93" w:rsidP="00193E33">
            <w:pPr>
              <w:spacing w:after="0" w:line="240" w:lineRule="auto"/>
              <w:jc w:val="center"/>
              <w:rPr>
                <w:rFonts w:ascii="Times New Roman" w:hAnsi="Times New Roman" w:cs="Times New Roman"/>
                <w:bCs/>
                <w:sz w:val="20"/>
                <w:szCs w:val="20"/>
              </w:rPr>
            </w:pPr>
          </w:p>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bCs/>
                <w:sz w:val="20"/>
                <w:szCs w:val="20"/>
              </w:rPr>
              <w:t>0.45</w:t>
            </w: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0.35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530</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755</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675</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F-D</w:t>
            </w:r>
          </w:p>
        </w:tc>
      </w:tr>
      <w:tr w:rsidR="002F7F93" w:rsidRPr="00193E33" w:rsidTr="00193E33">
        <w:trPr>
          <w:trHeight w:val="255"/>
          <w:jc w:val="center"/>
        </w:trPr>
        <w:tc>
          <w:tcPr>
            <w:tcW w:w="921" w:type="dxa"/>
            <w:vMerge/>
          </w:tcPr>
          <w:p w:rsidR="002F7F93" w:rsidRPr="00193E33" w:rsidRDefault="002F7F93" w:rsidP="00193E33">
            <w:pPr>
              <w:spacing w:after="0" w:line="240" w:lineRule="auto"/>
              <w:jc w:val="center"/>
              <w:rPr>
                <w:rFonts w:ascii="Times New Roman" w:hAnsi="Times New Roman" w:cs="Times New Roman"/>
                <w:bCs/>
                <w:sz w:val="20"/>
                <w:szCs w:val="20"/>
              </w:rPr>
            </w:pP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0.45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415</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800</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715</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F-E</w:t>
            </w:r>
          </w:p>
        </w:tc>
      </w:tr>
      <w:tr w:rsidR="002F7F93" w:rsidRPr="00193E33" w:rsidTr="00193E33">
        <w:trPr>
          <w:trHeight w:val="255"/>
          <w:jc w:val="center"/>
        </w:trPr>
        <w:tc>
          <w:tcPr>
            <w:tcW w:w="921" w:type="dxa"/>
            <w:vMerge/>
          </w:tcPr>
          <w:p w:rsidR="002F7F93" w:rsidRPr="00193E33" w:rsidRDefault="002F7F93" w:rsidP="00193E33">
            <w:pPr>
              <w:spacing w:after="0" w:line="240" w:lineRule="auto"/>
              <w:jc w:val="center"/>
              <w:rPr>
                <w:rFonts w:ascii="Times New Roman" w:hAnsi="Times New Roman" w:cs="Times New Roman"/>
                <w:bCs/>
                <w:sz w:val="20"/>
                <w:szCs w:val="20"/>
              </w:rPr>
            </w:pP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0.55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340</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825</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740</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F-F</w:t>
            </w:r>
          </w:p>
        </w:tc>
      </w:tr>
      <w:tr w:rsidR="002F7F93" w:rsidRPr="00193E33" w:rsidTr="00193E33">
        <w:trPr>
          <w:trHeight w:val="278"/>
          <w:jc w:val="center"/>
        </w:trPr>
        <w:tc>
          <w:tcPr>
            <w:tcW w:w="921" w:type="dxa"/>
            <w:vMerge w:val="restart"/>
            <w:vAlign w:val="center"/>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0.55</w:t>
            </w: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0.35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530</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920</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550</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F-G</w:t>
            </w:r>
          </w:p>
        </w:tc>
      </w:tr>
      <w:tr w:rsidR="002F7F93" w:rsidRPr="00193E33" w:rsidTr="00193E33">
        <w:trPr>
          <w:trHeight w:val="277"/>
          <w:jc w:val="center"/>
        </w:trPr>
        <w:tc>
          <w:tcPr>
            <w:tcW w:w="921" w:type="dxa"/>
            <w:vMerge/>
            <w:vAlign w:val="center"/>
          </w:tcPr>
          <w:p w:rsidR="002F7F93" w:rsidRPr="00193E33" w:rsidRDefault="002F7F93" w:rsidP="00193E33">
            <w:pPr>
              <w:spacing w:after="0" w:line="240" w:lineRule="auto"/>
              <w:jc w:val="center"/>
              <w:rPr>
                <w:rFonts w:ascii="Times New Roman" w:hAnsi="Times New Roman" w:cs="Times New Roman"/>
                <w:sz w:val="20"/>
                <w:szCs w:val="20"/>
              </w:rPr>
            </w:pPr>
          </w:p>
        </w:tc>
        <w:tc>
          <w:tcPr>
            <w:tcW w:w="98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0.45</w:t>
            </w:r>
          </w:p>
        </w:tc>
        <w:tc>
          <w:tcPr>
            <w:tcW w:w="113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186</w:t>
            </w:r>
          </w:p>
        </w:tc>
        <w:tc>
          <w:tcPr>
            <w:tcW w:w="990"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415</w:t>
            </w:r>
          </w:p>
        </w:tc>
        <w:tc>
          <w:tcPr>
            <w:tcW w:w="1405"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975</w:t>
            </w:r>
          </w:p>
        </w:tc>
        <w:tc>
          <w:tcPr>
            <w:tcW w:w="1714"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585</w:t>
            </w:r>
          </w:p>
        </w:tc>
        <w:tc>
          <w:tcPr>
            <w:tcW w:w="1382" w:type="dxa"/>
          </w:tcPr>
          <w:p w:rsidR="002F7F93" w:rsidRPr="00193E33" w:rsidRDefault="002F7F93" w:rsidP="00193E33">
            <w:pPr>
              <w:spacing w:after="0" w:line="240" w:lineRule="auto"/>
              <w:jc w:val="center"/>
              <w:rPr>
                <w:rFonts w:ascii="Times New Roman" w:hAnsi="Times New Roman" w:cs="Times New Roman"/>
                <w:sz w:val="20"/>
                <w:szCs w:val="20"/>
              </w:rPr>
            </w:pPr>
            <w:r w:rsidRPr="00193E33">
              <w:rPr>
                <w:rFonts w:ascii="Times New Roman" w:hAnsi="Times New Roman" w:cs="Times New Roman"/>
                <w:sz w:val="20"/>
                <w:szCs w:val="20"/>
              </w:rPr>
              <w:t>F-H</w:t>
            </w:r>
          </w:p>
        </w:tc>
      </w:tr>
    </w:tbl>
    <w:p w:rsidR="002F7F93" w:rsidRPr="00193E33" w:rsidRDefault="002F7F93" w:rsidP="00193E33">
      <w:pPr>
        <w:spacing w:after="0" w:line="240" w:lineRule="auto"/>
        <w:rPr>
          <w:rFonts w:ascii="Times New Roman" w:eastAsia="Malgun Gothic" w:hAnsi="Times New Roman" w:cs="Times New Roman"/>
          <w:sz w:val="20"/>
          <w:szCs w:val="20"/>
        </w:rPr>
      </w:pPr>
    </w:p>
    <w:p w:rsidR="002F7F93" w:rsidRPr="00193E33" w:rsidRDefault="00193E33" w:rsidP="00193E33">
      <w:pPr>
        <w:pStyle w:val="Heading1"/>
        <w:numPr>
          <w:ilvl w:val="0"/>
          <w:numId w:val="3"/>
        </w:numPr>
        <w:spacing w:before="0" w:after="0"/>
        <w:ind w:left="0" w:firstLine="0"/>
        <w:rPr>
          <w:b/>
          <w:bCs/>
          <w:sz w:val="22"/>
          <w:szCs w:val="22"/>
        </w:rPr>
      </w:pPr>
      <w:r w:rsidRPr="00193E33">
        <w:rPr>
          <w:b/>
          <w:bCs/>
          <w:sz w:val="22"/>
          <w:szCs w:val="22"/>
        </w:rPr>
        <w:t>RESULTS AND DISCUSSIONS</w:t>
      </w:r>
    </w:p>
    <w:p w:rsidR="002F7F9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2F7F93" w:rsidRPr="00193E33">
        <w:rPr>
          <w:rFonts w:ascii="Times New Roman" w:hAnsi="Times New Roman" w:cs="Times New Roman"/>
          <w:sz w:val="20"/>
          <w:szCs w:val="20"/>
        </w:rPr>
        <w:t xml:space="preserve">Generally, it is expected that for unheated specimens, as water cement ratio and or fine aggregate to total aggregate ratio increases, the compressive strength should decrease. Also, as the temperature increases, the strength is expected to decrease. The increase of strength at high temperatures may be due to the formation of Tobermorite which is a product of unhydrated fly ash and lime at high temperatures. However no tests have been performed to confirm the formation of tobermorite in this study. From literature survey, the probable reasons for increase or decrease in strength due to exposure to temperature are found out. The expectation is that as temperature magnitude or duration increases the compressive strength should decrease. Also, we know as water cement ratio increases or fine aggregate to total aggregate ratio increases strength of the concrete decreases. </w:t>
      </w:r>
    </w:p>
    <w:p w:rsidR="00193E33" w:rsidRPr="00193E33" w:rsidRDefault="00193E33" w:rsidP="00193E33">
      <w:pPr>
        <w:adjustRightInd w:val="0"/>
        <w:spacing w:after="0" w:line="240" w:lineRule="auto"/>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tblPr>
      <w:tblGrid>
        <w:gridCol w:w="4473"/>
        <w:gridCol w:w="4473"/>
      </w:tblGrid>
      <w:tr w:rsidR="002F7F93" w:rsidRPr="00193E33" w:rsidTr="00193E33">
        <w:trPr>
          <w:jc w:val="center"/>
        </w:trPr>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638425" cy="2028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38425" cy="2028825"/>
                          </a:xfrm>
                          <a:prstGeom prst="rect">
                            <a:avLst/>
                          </a:prstGeom>
                          <a:noFill/>
                          <a:ln w="9525">
                            <a:noFill/>
                            <a:miter lim="800000"/>
                            <a:headEnd/>
                            <a:tailEnd/>
                          </a:ln>
                        </pic:spPr>
                      </pic:pic>
                    </a:graphicData>
                  </a:graphic>
                </wp:inline>
              </w:drawing>
            </w:r>
          </w:p>
        </w:tc>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638425" cy="2000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38425" cy="2000250"/>
                          </a:xfrm>
                          <a:prstGeom prst="rect">
                            <a:avLst/>
                          </a:prstGeom>
                          <a:noFill/>
                          <a:ln w="9525">
                            <a:noFill/>
                            <a:miter lim="800000"/>
                            <a:headEnd/>
                            <a:tailEnd/>
                          </a:ln>
                        </pic:spPr>
                      </pic:pic>
                    </a:graphicData>
                  </a:graphic>
                </wp:inline>
              </w:drawing>
            </w:r>
          </w:p>
        </w:tc>
      </w:tr>
      <w:tr w:rsidR="002F7F93" w:rsidRPr="00193E33" w:rsidTr="00193E33">
        <w:trPr>
          <w:jc w:val="center"/>
        </w:trPr>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lang w:eastAsia="ko-KR"/>
              </w:rPr>
              <w:t xml:space="preserve">a) Temperature </w:t>
            </w:r>
            <w:r w:rsidRPr="00193E33">
              <w:rPr>
                <w:rFonts w:ascii="Times New Roman" w:hAnsi="Times New Roman" w:cs="Times New Roman"/>
                <w:sz w:val="20"/>
                <w:szCs w:val="20"/>
              </w:rPr>
              <w:t>100°C</w:t>
            </w:r>
          </w:p>
        </w:tc>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 xml:space="preserve">(a) Temperature </w:t>
            </w:r>
            <w:r w:rsidRPr="00193E33">
              <w:rPr>
                <w:rFonts w:ascii="Times New Roman" w:hAnsi="Times New Roman" w:cs="Times New Roman"/>
                <w:sz w:val="20"/>
                <w:szCs w:val="20"/>
              </w:rPr>
              <w:t>100°C</w:t>
            </w:r>
          </w:p>
        </w:tc>
      </w:tr>
      <w:tr w:rsidR="002F7F93" w:rsidRPr="00193E33" w:rsidTr="00193E33">
        <w:trPr>
          <w:jc w:val="center"/>
        </w:trPr>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lastRenderedPageBreak/>
              <w:drawing>
                <wp:inline distT="0" distB="0" distL="0" distR="0">
                  <wp:extent cx="2628900" cy="2019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8900" cy="2019300"/>
                          </a:xfrm>
                          <a:prstGeom prst="rect">
                            <a:avLst/>
                          </a:prstGeom>
                          <a:noFill/>
                          <a:ln w="9525">
                            <a:noFill/>
                            <a:miter lim="800000"/>
                            <a:headEnd/>
                            <a:tailEnd/>
                          </a:ln>
                        </pic:spPr>
                      </pic:pic>
                    </a:graphicData>
                  </a:graphic>
                </wp:inline>
              </w:drawing>
            </w:r>
          </w:p>
        </w:tc>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638425" cy="20193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638425" cy="2019300"/>
                          </a:xfrm>
                          <a:prstGeom prst="rect">
                            <a:avLst/>
                          </a:prstGeom>
                          <a:noFill/>
                          <a:ln w="9525">
                            <a:noFill/>
                            <a:miter lim="800000"/>
                            <a:headEnd/>
                            <a:tailEnd/>
                          </a:ln>
                        </pic:spPr>
                      </pic:pic>
                    </a:graphicData>
                  </a:graphic>
                </wp:inline>
              </w:drawing>
            </w:r>
          </w:p>
        </w:tc>
      </w:tr>
      <w:tr w:rsidR="002F7F93" w:rsidRPr="00193E33" w:rsidTr="00193E33">
        <w:trPr>
          <w:jc w:val="center"/>
        </w:trPr>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w:t>
            </w:r>
            <w:r w:rsidRPr="00193E33">
              <w:rPr>
                <w:rFonts w:ascii="Times New Roman" w:hAnsi="Times New Roman" w:cs="Times New Roman"/>
                <w:sz w:val="20"/>
                <w:szCs w:val="20"/>
              </w:rPr>
              <w:t>b</w:t>
            </w:r>
            <w:r w:rsidRPr="00193E33">
              <w:rPr>
                <w:rFonts w:ascii="Times New Roman" w:hAnsi="Times New Roman" w:cs="Times New Roman"/>
                <w:sz w:val="20"/>
                <w:szCs w:val="20"/>
                <w:lang w:eastAsia="ko-KR"/>
              </w:rPr>
              <w:t xml:space="preserve">) Temperature </w:t>
            </w:r>
            <w:r w:rsidRPr="00193E33">
              <w:rPr>
                <w:rFonts w:ascii="Times New Roman" w:hAnsi="Times New Roman" w:cs="Times New Roman"/>
                <w:sz w:val="20"/>
                <w:szCs w:val="20"/>
              </w:rPr>
              <w:t>200°C</w:t>
            </w:r>
          </w:p>
        </w:tc>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 xml:space="preserve">(b) Temperature </w:t>
            </w:r>
            <w:r w:rsidRPr="00193E33">
              <w:rPr>
                <w:rFonts w:ascii="Times New Roman" w:hAnsi="Times New Roman" w:cs="Times New Roman"/>
                <w:sz w:val="20"/>
                <w:szCs w:val="20"/>
              </w:rPr>
              <w:t>200°C</w:t>
            </w:r>
          </w:p>
        </w:tc>
      </w:tr>
      <w:tr w:rsidR="002F7F93" w:rsidRPr="00193E33" w:rsidTr="00193E33">
        <w:trPr>
          <w:jc w:val="center"/>
        </w:trPr>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638425" cy="19812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638425" cy="1981200"/>
                          </a:xfrm>
                          <a:prstGeom prst="rect">
                            <a:avLst/>
                          </a:prstGeom>
                          <a:noFill/>
                          <a:ln w="9525">
                            <a:noFill/>
                            <a:miter lim="800000"/>
                            <a:headEnd/>
                            <a:tailEnd/>
                          </a:ln>
                        </pic:spPr>
                      </pic:pic>
                    </a:graphicData>
                  </a:graphic>
                </wp:inline>
              </w:drawing>
            </w:r>
          </w:p>
        </w:tc>
        <w:tc>
          <w:tcPr>
            <w:tcW w:w="4473" w:type="dxa"/>
          </w:tcPr>
          <w:p w:rsidR="002F7F93" w:rsidRPr="00193E33" w:rsidRDefault="002F7F93"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628900" cy="20669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628900" cy="2066925"/>
                          </a:xfrm>
                          <a:prstGeom prst="rect">
                            <a:avLst/>
                          </a:prstGeom>
                          <a:noFill/>
                          <a:ln w="9525">
                            <a:noFill/>
                            <a:miter lim="800000"/>
                            <a:headEnd/>
                            <a:tailEnd/>
                          </a:ln>
                        </pic:spPr>
                      </pic:pic>
                    </a:graphicData>
                  </a:graphic>
                </wp:inline>
              </w:drawing>
            </w:r>
          </w:p>
        </w:tc>
      </w:tr>
      <w:tr w:rsidR="002F7F93" w:rsidRPr="00193E33" w:rsidTr="00193E33">
        <w:trPr>
          <w:jc w:val="center"/>
        </w:trPr>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w:t>
            </w:r>
            <w:r w:rsidRPr="00193E33">
              <w:rPr>
                <w:rFonts w:ascii="Times New Roman" w:hAnsi="Times New Roman" w:cs="Times New Roman"/>
                <w:sz w:val="20"/>
                <w:szCs w:val="20"/>
              </w:rPr>
              <w:t>c</w:t>
            </w:r>
            <w:r w:rsidRPr="00193E33">
              <w:rPr>
                <w:rFonts w:ascii="Times New Roman" w:hAnsi="Times New Roman" w:cs="Times New Roman"/>
                <w:sz w:val="20"/>
                <w:szCs w:val="20"/>
                <w:lang w:eastAsia="ko-KR"/>
              </w:rPr>
              <w:t xml:space="preserve">) Temperature </w:t>
            </w:r>
            <w:r w:rsidRPr="00193E33">
              <w:rPr>
                <w:rFonts w:ascii="Times New Roman" w:hAnsi="Times New Roman" w:cs="Times New Roman"/>
                <w:sz w:val="20"/>
                <w:szCs w:val="20"/>
              </w:rPr>
              <w:t>300°C</w:t>
            </w:r>
          </w:p>
        </w:tc>
        <w:tc>
          <w:tcPr>
            <w:tcW w:w="4473" w:type="dxa"/>
          </w:tcPr>
          <w:p w:rsidR="002F7F93" w:rsidRPr="00193E33" w:rsidRDefault="002F7F93"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 xml:space="preserve">(c) Temperature </w:t>
            </w:r>
            <w:r w:rsidRPr="00193E33">
              <w:rPr>
                <w:rFonts w:ascii="Times New Roman" w:hAnsi="Times New Roman" w:cs="Times New Roman"/>
                <w:sz w:val="20"/>
                <w:szCs w:val="20"/>
              </w:rPr>
              <w:t>300°C</w:t>
            </w:r>
          </w:p>
        </w:tc>
      </w:tr>
      <w:tr w:rsidR="002F7F93" w:rsidRPr="00193E33" w:rsidTr="00193E33">
        <w:trPr>
          <w:jc w:val="center"/>
        </w:trPr>
        <w:tc>
          <w:tcPr>
            <w:tcW w:w="4473" w:type="dxa"/>
          </w:tcPr>
          <w:p w:rsidR="002F7F93" w:rsidRPr="00193E33" w:rsidRDefault="002F7F93" w:rsidP="00193E33">
            <w:pPr>
              <w:adjustRightInd w:val="0"/>
              <w:snapToGrid w:val="0"/>
              <w:ind w:leftChars="100" w:left="740" w:rightChars="100" w:right="220" w:hangingChars="260" w:hanging="520"/>
              <w:rPr>
                <w:rFonts w:ascii="Times New Roman" w:hAnsi="Times New Roman" w:cs="Times New Roman"/>
                <w:sz w:val="20"/>
                <w:szCs w:val="20"/>
              </w:rPr>
            </w:pPr>
            <w:r w:rsidRPr="00193E33">
              <w:rPr>
                <w:rFonts w:ascii="Times New Roman" w:hAnsi="Times New Roman" w:cs="Times New Roman"/>
                <w:sz w:val="20"/>
                <w:szCs w:val="20"/>
              </w:rPr>
              <w:t>Fig. 1Residual compressive strength of concrete with FA/TA =0.35 versus duration at different exposure levels</w:t>
            </w:r>
          </w:p>
        </w:tc>
        <w:tc>
          <w:tcPr>
            <w:tcW w:w="4473" w:type="dxa"/>
          </w:tcPr>
          <w:p w:rsidR="002F7F93" w:rsidRPr="00193E33" w:rsidRDefault="002F7F93" w:rsidP="00193E33">
            <w:pPr>
              <w:adjustRightInd w:val="0"/>
              <w:snapToGrid w:val="0"/>
              <w:ind w:leftChars="100" w:left="740" w:rightChars="100" w:right="220" w:hangingChars="260" w:hanging="520"/>
              <w:rPr>
                <w:rFonts w:ascii="Times New Roman" w:hAnsi="Times New Roman" w:cs="Times New Roman"/>
                <w:sz w:val="20"/>
                <w:szCs w:val="20"/>
              </w:rPr>
            </w:pPr>
            <w:r w:rsidRPr="00193E33">
              <w:rPr>
                <w:rFonts w:ascii="Times New Roman" w:hAnsi="Times New Roman" w:cs="Times New Roman"/>
                <w:sz w:val="20"/>
                <w:szCs w:val="20"/>
              </w:rPr>
              <w:t>Fig. 2 Percentage variation in compressive strength with duration for concrete cubes with FA/TA =0.45   exposed to durations</w:t>
            </w:r>
          </w:p>
        </w:tc>
      </w:tr>
      <w:tr w:rsidR="002F7F93" w:rsidRPr="00193E33" w:rsidTr="00193E33">
        <w:trPr>
          <w:jc w:val="center"/>
        </w:trPr>
        <w:tc>
          <w:tcPr>
            <w:tcW w:w="4473" w:type="dxa"/>
          </w:tcPr>
          <w:p w:rsidR="002F7F93" w:rsidRPr="00193E33" w:rsidRDefault="002F7F93" w:rsidP="00193E33">
            <w:pPr>
              <w:rPr>
                <w:rFonts w:ascii="Times New Roman" w:hAnsi="Times New Roman" w:cs="Times New Roman"/>
                <w:sz w:val="20"/>
                <w:szCs w:val="20"/>
              </w:rPr>
            </w:pPr>
          </w:p>
        </w:tc>
        <w:tc>
          <w:tcPr>
            <w:tcW w:w="4473" w:type="dxa"/>
          </w:tcPr>
          <w:p w:rsidR="002F7F93" w:rsidRPr="00193E33" w:rsidRDefault="002F7F93" w:rsidP="00193E33">
            <w:pPr>
              <w:rPr>
                <w:rFonts w:ascii="Times New Roman" w:hAnsi="Times New Roman" w:cs="Times New Roman"/>
                <w:sz w:val="20"/>
                <w:szCs w:val="20"/>
              </w:rPr>
            </w:pPr>
          </w:p>
        </w:tc>
      </w:tr>
    </w:tbl>
    <w:p w:rsidR="002F7F93" w:rsidRPr="00193E33" w:rsidRDefault="002F7F93" w:rsidP="00193E33">
      <w:pPr>
        <w:adjustRightInd w:val="0"/>
        <w:spacing w:after="0" w:line="240" w:lineRule="auto"/>
        <w:jc w:val="both"/>
        <w:rPr>
          <w:rFonts w:ascii="Times New Roman" w:hAnsi="Times New Roman" w:cs="Times New Roman"/>
          <w:sz w:val="20"/>
          <w:szCs w:val="20"/>
        </w:rPr>
      </w:pPr>
      <w:r w:rsidRPr="00193E33">
        <w:rPr>
          <w:rFonts w:ascii="Times New Roman" w:hAnsi="Times New Roman" w:cs="Times New Roman"/>
          <w:sz w:val="20"/>
          <w:szCs w:val="20"/>
        </w:rPr>
        <w:t>The variation of cube compressive strength of cold bonded pelletised fly ash aggregate concrete of FA/TA ratio of 0.35 and different water cement ratio with the duration at different exposure levels of 100°C , 200°C and 300°C is compared and is given in Fig. 1(a) to 1(c).</w:t>
      </w:r>
    </w:p>
    <w:p w:rsidR="002F7F93" w:rsidRPr="00193E33" w:rsidRDefault="002F7F93" w:rsidP="00193E33">
      <w:pPr>
        <w:adjustRightInd w:val="0"/>
        <w:spacing w:after="0" w:line="240" w:lineRule="auto"/>
        <w:jc w:val="both"/>
        <w:rPr>
          <w:rFonts w:ascii="Times New Roman" w:hAnsi="Times New Roman" w:cs="Times New Roman"/>
          <w:sz w:val="20"/>
          <w:szCs w:val="20"/>
        </w:rPr>
      </w:pPr>
    </w:p>
    <w:p w:rsidR="002F7F93"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2F7F93" w:rsidRPr="00193E33">
        <w:rPr>
          <w:rFonts w:ascii="Times New Roman" w:hAnsi="Times New Roman" w:cs="Times New Roman"/>
          <w:sz w:val="20"/>
          <w:szCs w:val="20"/>
        </w:rPr>
        <w:t>From Fig.1, it can be observed that, the variation of compressive strength for concrete with cold bonded fly ash aggregate has similar trend at 200°C and 300°C exposure temperature. But at an exposure temperature of 100°C, concrete with water cement ratio 0.35 has less reduction in strength compared with that of water cement ratios 0.45 and 0.55 respectively. However those concrete with water cement ratio 0.45 and 0.55 shows a similar trend. It can be also observed from Fig.1(a) that the reduction of compressive strength for w/c = 0.45 and w/c = 0.55 are 29.79% and 40.64% respectively for 4h duration at an exposure temperature of 100°C. Thereafter the reduction is constant for 6h exposure. From Fig.1(b), it is seen that, the strength descend follows the expected pattern and decreases to 50% of the initial strength by 6h duration exposure to 200°C for all w/c ratios. Again from Fig.1(c), it is observed that the strength decreases by up to 53.58 percent for w/c ratio = 0.35 after 6h exposure to 300°C. The Figures 2(a) to 2(c) compare the variation of cube compressive strength of cold bonded pelletised fly ash aggregate concrete of FA/TA ratio of 0.45 and different water cement ratio with the duration at different exposure levels of 100°C , 200°C and 300°C.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tblPr>
      <w:tblGrid>
        <w:gridCol w:w="4665"/>
        <w:gridCol w:w="4578"/>
      </w:tblGrid>
      <w:tr w:rsidR="00E36C01" w:rsidRPr="00193E33" w:rsidTr="00E36C01">
        <w:tc>
          <w:tcPr>
            <w:tcW w:w="4665" w:type="dxa"/>
          </w:tcPr>
          <w:p w:rsidR="00E36C01" w:rsidRPr="00193E33" w:rsidRDefault="00E36C01" w:rsidP="00193E33">
            <w:pPr>
              <w:rPr>
                <w:rFonts w:ascii="Times New Roman" w:hAnsi="Times New Roman" w:cs="Times New Roman"/>
                <w:sz w:val="20"/>
                <w:szCs w:val="20"/>
              </w:rPr>
            </w:pPr>
            <w:r w:rsidRPr="00193E33">
              <w:rPr>
                <w:rFonts w:ascii="Times New Roman" w:hAnsi="Times New Roman" w:cs="Times New Roman"/>
                <w:noProof/>
                <w:sz w:val="20"/>
                <w:szCs w:val="20"/>
              </w:rPr>
              <w:lastRenderedPageBreak/>
              <w:drawing>
                <wp:inline distT="0" distB="0" distL="0" distR="0">
                  <wp:extent cx="2819400" cy="2038350"/>
                  <wp:effectExtent l="1905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819400" cy="2038350"/>
                          </a:xfrm>
                          <a:prstGeom prst="rect">
                            <a:avLst/>
                          </a:prstGeom>
                          <a:noFill/>
                          <a:ln w="9525">
                            <a:noFill/>
                            <a:miter lim="800000"/>
                            <a:headEnd/>
                            <a:tailEnd/>
                          </a:ln>
                        </pic:spPr>
                      </pic:pic>
                    </a:graphicData>
                  </a:graphic>
                </wp:inline>
              </w:drawing>
            </w:r>
          </w:p>
        </w:tc>
        <w:tc>
          <w:tcPr>
            <w:tcW w:w="4578" w:type="dxa"/>
          </w:tcPr>
          <w:p w:rsidR="00E36C01" w:rsidRPr="00193E33" w:rsidRDefault="00E36C01" w:rsidP="00193E33">
            <w:pPr>
              <w:rPr>
                <w:rFonts w:ascii="Times New Roman" w:hAnsi="Times New Roman" w:cs="Times New Roman"/>
                <w:noProof/>
                <w:sz w:val="20"/>
                <w:szCs w:val="20"/>
                <w:lang w:val="en-IN" w:eastAsia="en-IN"/>
              </w:rPr>
            </w:pPr>
            <w:r w:rsidRPr="00193E33">
              <w:rPr>
                <w:rFonts w:ascii="Times New Roman" w:hAnsi="Times New Roman" w:cs="Times New Roman"/>
                <w:noProof/>
                <w:sz w:val="20"/>
                <w:szCs w:val="20"/>
              </w:rPr>
              <w:drawing>
                <wp:inline distT="0" distB="0" distL="0" distR="0">
                  <wp:extent cx="2828925" cy="2066925"/>
                  <wp:effectExtent l="19050" t="0" r="9525"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2828925" cy="2066925"/>
                          </a:xfrm>
                          <a:prstGeom prst="rect">
                            <a:avLst/>
                          </a:prstGeom>
                          <a:noFill/>
                          <a:ln w="9525">
                            <a:noFill/>
                            <a:miter lim="800000"/>
                            <a:headEnd/>
                            <a:tailEnd/>
                          </a:ln>
                        </pic:spPr>
                      </pic:pic>
                    </a:graphicData>
                  </a:graphic>
                </wp:inline>
              </w:drawing>
            </w:r>
          </w:p>
        </w:tc>
      </w:tr>
      <w:tr w:rsidR="00E36C01" w:rsidRPr="00193E33" w:rsidTr="00E36C01">
        <w:tc>
          <w:tcPr>
            <w:tcW w:w="4665" w:type="dxa"/>
          </w:tcPr>
          <w:p w:rsidR="00E36C01" w:rsidRPr="00193E33" w:rsidRDefault="00E36C01" w:rsidP="00193E33">
            <w:pPr>
              <w:jc w:val="center"/>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lang w:eastAsia="ko-KR"/>
              </w:rPr>
              <w:t xml:space="preserve">a) Temperature </w:t>
            </w:r>
            <w:r w:rsidRPr="00193E33">
              <w:rPr>
                <w:rFonts w:ascii="Times New Roman" w:hAnsi="Times New Roman" w:cs="Times New Roman"/>
                <w:sz w:val="20"/>
                <w:szCs w:val="20"/>
              </w:rPr>
              <w:t>100°C</w:t>
            </w:r>
          </w:p>
        </w:tc>
        <w:tc>
          <w:tcPr>
            <w:tcW w:w="4578" w:type="dxa"/>
          </w:tcPr>
          <w:p w:rsidR="00E36C01" w:rsidRPr="00193E33" w:rsidRDefault="00E36C01"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w:t>
            </w:r>
            <w:r w:rsidRPr="00193E33">
              <w:rPr>
                <w:rFonts w:ascii="Times New Roman" w:hAnsi="Times New Roman" w:cs="Times New Roman"/>
                <w:sz w:val="20"/>
                <w:szCs w:val="20"/>
              </w:rPr>
              <w:t>b</w:t>
            </w:r>
            <w:r w:rsidRPr="00193E33">
              <w:rPr>
                <w:rFonts w:ascii="Times New Roman" w:hAnsi="Times New Roman" w:cs="Times New Roman"/>
                <w:sz w:val="20"/>
                <w:szCs w:val="20"/>
                <w:lang w:eastAsia="ko-KR"/>
              </w:rPr>
              <w:t xml:space="preserve">) Temperature </w:t>
            </w:r>
            <w:r w:rsidRPr="00193E33">
              <w:rPr>
                <w:rFonts w:ascii="Times New Roman" w:hAnsi="Times New Roman" w:cs="Times New Roman"/>
                <w:sz w:val="20"/>
                <w:szCs w:val="20"/>
              </w:rPr>
              <w:t>200°C</w:t>
            </w:r>
          </w:p>
        </w:tc>
      </w:tr>
      <w:tr w:rsidR="00E36C01" w:rsidRPr="00193E33" w:rsidTr="00E36C01">
        <w:tc>
          <w:tcPr>
            <w:tcW w:w="4665" w:type="dxa"/>
          </w:tcPr>
          <w:p w:rsidR="00E36C01" w:rsidRPr="00193E33" w:rsidRDefault="00E36C01" w:rsidP="00193E33">
            <w:pPr>
              <w:rPr>
                <w:rFonts w:ascii="Times New Roman" w:hAnsi="Times New Roman" w:cs="Times New Roman"/>
                <w:sz w:val="20"/>
                <w:szCs w:val="20"/>
              </w:rPr>
            </w:pPr>
            <w:r w:rsidRPr="00193E33">
              <w:rPr>
                <w:rFonts w:ascii="Times New Roman" w:hAnsi="Times New Roman" w:cs="Times New Roman"/>
                <w:noProof/>
                <w:sz w:val="20"/>
                <w:szCs w:val="20"/>
              </w:rPr>
              <w:drawing>
                <wp:inline distT="0" distB="0" distL="0" distR="0">
                  <wp:extent cx="2886075" cy="2085975"/>
                  <wp:effectExtent l="19050" t="0" r="9525"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2886075" cy="2085975"/>
                          </a:xfrm>
                          <a:prstGeom prst="rect">
                            <a:avLst/>
                          </a:prstGeom>
                          <a:noFill/>
                          <a:ln w="9525">
                            <a:noFill/>
                            <a:miter lim="800000"/>
                            <a:headEnd/>
                            <a:tailEnd/>
                          </a:ln>
                        </pic:spPr>
                      </pic:pic>
                    </a:graphicData>
                  </a:graphic>
                </wp:inline>
              </w:drawing>
            </w:r>
          </w:p>
        </w:tc>
        <w:tc>
          <w:tcPr>
            <w:tcW w:w="4578" w:type="dxa"/>
          </w:tcPr>
          <w:p w:rsidR="00E36C01" w:rsidRPr="00193E33" w:rsidRDefault="00E36C01" w:rsidP="00193E33">
            <w:pPr>
              <w:rPr>
                <w:rFonts w:ascii="Times New Roman" w:hAnsi="Times New Roman" w:cs="Times New Roman"/>
                <w:noProof/>
                <w:sz w:val="20"/>
                <w:szCs w:val="20"/>
                <w:lang w:val="en-IN" w:eastAsia="en-IN"/>
              </w:rPr>
            </w:pPr>
          </w:p>
        </w:tc>
      </w:tr>
      <w:tr w:rsidR="00E36C01" w:rsidRPr="00193E33" w:rsidTr="00E36C01">
        <w:tc>
          <w:tcPr>
            <w:tcW w:w="4665" w:type="dxa"/>
          </w:tcPr>
          <w:p w:rsidR="00E36C01" w:rsidRPr="00193E33" w:rsidRDefault="00E36C01" w:rsidP="00193E33">
            <w:pPr>
              <w:jc w:val="center"/>
              <w:rPr>
                <w:rFonts w:ascii="Times New Roman" w:hAnsi="Times New Roman" w:cs="Times New Roman"/>
                <w:sz w:val="20"/>
                <w:szCs w:val="20"/>
              </w:rPr>
            </w:pPr>
            <w:r w:rsidRPr="00193E33">
              <w:rPr>
                <w:rFonts w:ascii="Times New Roman" w:hAnsi="Times New Roman" w:cs="Times New Roman"/>
                <w:sz w:val="20"/>
                <w:szCs w:val="20"/>
                <w:lang w:eastAsia="ko-KR"/>
              </w:rPr>
              <w:t>(</w:t>
            </w:r>
            <w:r w:rsidRPr="00193E33">
              <w:rPr>
                <w:rFonts w:ascii="Times New Roman" w:hAnsi="Times New Roman" w:cs="Times New Roman"/>
                <w:sz w:val="20"/>
                <w:szCs w:val="20"/>
              </w:rPr>
              <w:t>c</w:t>
            </w:r>
            <w:r w:rsidRPr="00193E33">
              <w:rPr>
                <w:rFonts w:ascii="Times New Roman" w:hAnsi="Times New Roman" w:cs="Times New Roman"/>
                <w:sz w:val="20"/>
                <w:szCs w:val="20"/>
                <w:lang w:eastAsia="ko-KR"/>
              </w:rPr>
              <w:t xml:space="preserve">) Temperature </w:t>
            </w:r>
            <w:r w:rsidRPr="00193E33">
              <w:rPr>
                <w:rFonts w:ascii="Times New Roman" w:hAnsi="Times New Roman" w:cs="Times New Roman"/>
                <w:sz w:val="20"/>
                <w:szCs w:val="20"/>
              </w:rPr>
              <w:t>300°C</w:t>
            </w:r>
          </w:p>
        </w:tc>
        <w:tc>
          <w:tcPr>
            <w:tcW w:w="4578" w:type="dxa"/>
          </w:tcPr>
          <w:p w:rsidR="00E36C01" w:rsidRPr="00193E33" w:rsidRDefault="00E36C01" w:rsidP="00193E33">
            <w:pPr>
              <w:jc w:val="center"/>
              <w:rPr>
                <w:rFonts w:ascii="Times New Roman" w:hAnsi="Times New Roman" w:cs="Times New Roman"/>
                <w:sz w:val="20"/>
                <w:szCs w:val="20"/>
                <w:lang w:eastAsia="ko-KR"/>
              </w:rPr>
            </w:pPr>
          </w:p>
        </w:tc>
      </w:tr>
      <w:tr w:rsidR="00E36C01" w:rsidRPr="00193E33" w:rsidTr="00D91B65">
        <w:tc>
          <w:tcPr>
            <w:tcW w:w="9243" w:type="dxa"/>
            <w:gridSpan w:val="2"/>
          </w:tcPr>
          <w:p w:rsidR="00E36C01" w:rsidRPr="00193E33" w:rsidRDefault="00E36C01" w:rsidP="00193E33">
            <w:pPr>
              <w:adjustRightInd w:val="0"/>
              <w:snapToGrid w:val="0"/>
              <w:ind w:leftChars="100" w:left="740" w:rightChars="100" w:right="220" w:hangingChars="260" w:hanging="520"/>
              <w:rPr>
                <w:rFonts w:ascii="Times New Roman" w:hAnsi="Times New Roman" w:cs="Times New Roman"/>
                <w:sz w:val="20"/>
                <w:szCs w:val="20"/>
              </w:rPr>
            </w:pPr>
            <w:r w:rsidRPr="00193E33">
              <w:rPr>
                <w:rFonts w:ascii="Times New Roman" w:hAnsi="Times New Roman" w:cs="Times New Roman"/>
                <w:sz w:val="20"/>
                <w:szCs w:val="20"/>
              </w:rPr>
              <w:t>Fig. 3Residual compressive strength of concrete with FA/TA =0.55 versus duration at different exposure levels</w:t>
            </w:r>
          </w:p>
        </w:tc>
      </w:tr>
    </w:tbl>
    <w:p w:rsidR="00E36C01" w:rsidRPr="00193E33" w:rsidRDefault="00E36C01" w:rsidP="00193E33">
      <w:pPr>
        <w:adjustRightInd w:val="0"/>
        <w:spacing w:after="0" w:line="240" w:lineRule="auto"/>
        <w:jc w:val="both"/>
        <w:rPr>
          <w:rFonts w:ascii="Times New Roman" w:hAnsi="Times New Roman" w:cs="Times New Roman"/>
          <w:sz w:val="20"/>
          <w:szCs w:val="20"/>
        </w:rPr>
      </w:pPr>
    </w:p>
    <w:p w:rsidR="00E36C01"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E36C01" w:rsidRPr="00193E33">
        <w:rPr>
          <w:rFonts w:ascii="Times New Roman" w:hAnsi="Times New Roman" w:cs="Times New Roman"/>
          <w:sz w:val="20"/>
          <w:szCs w:val="20"/>
        </w:rPr>
        <w:t>In Fig. 2, there is no similar trend in cases of exposure to temperatures 100°C, 200°C and 300°C. It can be also observed from Fig.2(a) that, for a constant FA/TA ratio 0.45, the concrete with w/c=0.35 shows a steady decrease in strength when compared to w/c=0.45 and w/c= 0.55. The decrease is found to be 27.45% as exposure duration increased from 2h to 6h to temperature of 100°C. It can be seen from Fig. 2(b) that a drop of strength by 50% occurred during 2h duration exposure to 200°C for FA/TA=0.45. Thereafter no remarkable decrease in strength is observed at 4h duration and 6h duration. From Fig.2(c), it can be seen that for the concrete with FA/TA= 0.45, there is a reduction in strength in the range of 45% to 65% for all water cement ratios at 2h duration exposed to 300°C. But concrete with w/c= 0.55 showed a higher reduction in strength at 4h and 6h duration when compared to w/c=0.35 and 0.45. Again, concrete with w/c =0.35, 0.45 and 0.55 showed a similar trend between 4h and 6h duration.</w:t>
      </w:r>
    </w:p>
    <w:p w:rsidR="00E36C01"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E36C01" w:rsidRPr="00193E33">
        <w:rPr>
          <w:rFonts w:ascii="Times New Roman" w:hAnsi="Times New Roman" w:cs="Times New Roman"/>
          <w:sz w:val="20"/>
          <w:szCs w:val="20"/>
        </w:rPr>
        <w:t>The Fig 3(a) to 3(c) compare the variation of cube compressive strength of cold bonded pelletised fly ash aggregate concrete of FA/TA ratio of 0.55 and different water cement ratio with the duration at different exposure levels of 100°C , 200°C and 300°C. Fig 3 shows that, no similar trend in strength descent is shown by concrete with FA/TA=0.55 at exposure temperatures 100°C, 200°C and 300°C. It can be also observed from Fig.3 (a) that at a constant FA/TA ratio 0.55, the concrete with w/c=0.35 has a sudden decrease in strength to 50% of the initial strength when compared to w/c=0.45, where strength reduction is only by 10%. Also in the latter case,the strength which reduced to 90% of the original by 4h duration of exposure, has not reduced further by 6h exposure to 100°C. But in the former case the major reduction in strength is found to occur after 4h exposure to 100°C.It can be seen from Fig. 2(b) that ,for FA/TA=0.55,strength decreases only by 14% and 20% during 6h duration to an exposure temperature of 200°C for w/c=0.35 and w/c=0.45 respectively. From Fig.3(c), it can be seen that for the concrete with FA/TA= 0.55, there is a reduction in strength to zero percentage for both water cement ratios at 4h duration exposed to 300°C.</w:t>
      </w:r>
    </w:p>
    <w:p w:rsidR="00E36C01" w:rsidRPr="00193E33" w:rsidRDefault="00193E33" w:rsidP="00193E33">
      <w:pPr>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E36C01" w:rsidRPr="00193E33">
        <w:rPr>
          <w:rFonts w:ascii="Times New Roman" w:hAnsi="Times New Roman" w:cs="Times New Roman"/>
          <w:sz w:val="20"/>
          <w:szCs w:val="20"/>
        </w:rPr>
        <w:t xml:space="preserve">The reason for the initial increase in strength may be attributed to the increase in content of hydration products occurring in that temperature range. The decrease in strength as exposed duration increases can be to the fact that weakening of cement paste- aggregate bond may occur as temperature or duration increases. The </w:t>
      </w:r>
      <w:r w:rsidR="00E36C01" w:rsidRPr="00193E33">
        <w:rPr>
          <w:rFonts w:ascii="Times New Roman" w:hAnsi="Times New Roman" w:cs="Times New Roman"/>
          <w:sz w:val="20"/>
          <w:szCs w:val="20"/>
        </w:rPr>
        <w:lastRenderedPageBreak/>
        <w:t xml:space="preserve">reason for explosive spalling can be attributed to expansion of pores inside of the coarse aggregates formed during the time of its production. </w:t>
      </w:r>
    </w:p>
    <w:p w:rsidR="002F7F93" w:rsidRPr="00193E33" w:rsidRDefault="002F7F93" w:rsidP="00193E33">
      <w:pPr>
        <w:adjustRightInd w:val="0"/>
        <w:spacing w:after="0" w:line="240" w:lineRule="auto"/>
        <w:jc w:val="both"/>
        <w:rPr>
          <w:rFonts w:ascii="Times New Roman" w:hAnsi="Times New Roman" w:cs="Times New Roman"/>
          <w:sz w:val="20"/>
          <w:szCs w:val="20"/>
        </w:rPr>
      </w:pPr>
    </w:p>
    <w:p w:rsidR="002F7F93" w:rsidRPr="00193E33" w:rsidRDefault="00193E33" w:rsidP="00193E33">
      <w:pPr>
        <w:pStyle w:val="Heading1"/>
        <w:numPr>
          <w:ilvl w:val="0"/>
          <w:numId w:val="3"/>
        </w:numPr>
        <w:spacing w:before="0" w:after="0"/>
        <w:ind w:left="0" w:firstLine="0"/>
        <w:rPr>
          <w:b/>
          <w:bCs/>
          <w:sz w:val="22"/>
          <w:szCs w:val="22"/>
        </w:rPr>
      </w:pPr>
      <w:r w:rsidRPr="00193E33">
        <w:rPr>
          <w:b/>
          <w:bCs/>
          <w:sz w:val="22"/>
          <w:szCs w:val="22"/>
        </w:rPr>
        <w:t>CONCLUSIONS</w:t>
      </w:r>
    </w:p>
    <w:p w:rsidR="002F7F93" w:rsidRPr="00193E33" w:rsidRDefault="002F7F93" w:rsidP="00193E33">
      <w:pPr>
        <w:adjustRightInd w:val="0"/>
        <w:spacing w:after="0" w:line="240" w:lineRule="auto"/>
        <w:jc w:val="both"/>
        <w:rPr>
          <w:rFonts w:ascii="Times New Roman" w:hAnsi="Times New Roman" w:cs="Times New Roman"/>
          <w:sz w:val="20"/>
          <w:szCs w:val="20"/>
        </w:rPr>
      </w:pPr>
      <w:r w:rsidRPr="00193E33">
        <w:rPr>
          <w:rFonts w:ascii="Times New Roman" w:hAnsi="Times New Roman" w:cs="Times New Roman"/>
          <w:sz w:val="20"/>
          <w:szCs w:val="20"/>
        </w:rPr>
        <w:t>Based on the experimental study of cold bonded fly ash aggregate (FA) concrete, following conclusions are arrived at.</w:t>
      </w:r>
    </w:p>
    <w:p w:rsidR="002F7F93" w:rsidRPr="00193E33" w:rsidRDefault="002F7F93" w:rsidP="00193E33">
      <w:pPr>
        <w:adjustRightInd w:val="0"/>
        <w:spacing w:after="0" w:line="240" w:lineRule="auto"/>
        <w:ind w:left="360" w:hanging="360"/>
        <w:jc w:val="both"/>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rPr>
        <w:tab/>
        <w:t xml:space="preserve">The strength of the concrete decreases with increase in the exposure temperature. </w:t>
      </w:r>
    </w:p>
    <w:p w:rsidR="002F7F93" w:rsidRPr="00193E33" w:rsidRDefault="002F7F93" w:rsidP="00193E33">
      <w:pPr>
        <w:adjustRightInd w:val="0"/>
        <w:spacing w:after="0" w:line="240" w:lineRule="auto"/>
        <w:ind w:left="360" w:hanging="360"/>
        <w:jc w:val="both"/>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rPr>
        <w:tab/>
        <w:t>The strength of the concrete inversely proportional to duration of exposure to temperature.</w:t>
      </w:r>
    </w:p>
    <w:p w:rsidR="002F7F93" w:rsidRPr="00193E33" w:rsidRDefault="002F7F93" w:rsidP="00193E33">
      <w:pPr>
        <w:adjustRightInd w:val="0"/>
        <w:spacing w:after="0" w:line="240" w:lineRule="auto"/>
        <w:ind w:left="360" w:hanging="360"/>
        <w:jc w:val="both"/>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rPr>
        <w:tab/>
        <w:t>There is a drastic decrease in strength of concrete when exposed to high temperature (&gt;300˚C).</w:t>
      </w:r>
    </w:p>
    <w:p w:rsidR="002F7F93" w:rsidRPr="00193E33" w:rsidRDefault="002F7F93" w:rsidP="00193E33">
      <w:pPr>
        <w:adjustRightInd w:val="0"/>
        <w:spacing w:after="0" w:line="240" w:lineRule="auto"/>
        <w:ind w:left="360" w:hanging="360"/>
        <w:jc w:val="both"/>
        <w:rPr>
          <w:rFonts w:ascii="Times New Roman" w:hAnsi="Times New Roman" w:cs="Times New Roman"/>
          <w:sz w:val="20"/>
          <w:szCs w:val="20"/>
        </w:rPr>
      </w:pPr>
      <w:r w:rsidRPr="00193E33">
        <w:rPr>
          <w:rFonts w:ascii="Times New Roman" w:hAnsi="Times New Roman" w:cs="Times New Roman"/>
          <w:sz w:val="20"/>
          <w:szCs w:val="20"/>
        </w:rPr>
        <w:t>•</w:t>
      </w:r>
      <w:r w:rsidRPr="00193E33">
        <w:rPr>
          <w:rFonts w:ascii="Times New Roman" w:hAnsi="Times New Roman" w:cs="Times New Roman"/>
          <w:sz w:val="20"/>
          <w:szCs w:val="20"/>
        </w:rPr>
        <w:tab/>
        <w:t xml:space="preserve">Spalling of concrete occurs with explosive sound when exposed to high temperature (&gt;300˚C).   </w:t>
      </w:r>
    </w:p>
    <w:p w:rsidR="002F7F93" w:rsidRPr="00193E33" w:rsidRDefault="002F7F93" w:rsidP="00193E33">
      <w:pPr>
        <w:adjustRightInd w:val="0"/>
        <w:spacing w:after="0" w:line="240" w:lineRule="auto"/>
        <w:jc w:val="both"/>
        <w:rPr>
          <w:rFonts w:ascii="Times New Roman" w:hAnsi="Times New Roman" w:cs="Times New Roman"/>
          <w:sz w:val="20"/>
          <w:szCs w:val="20"/>
        </w:rPr>
      </w:pPr>
    </w:p>
    <w:p w:rsidR="002F7F93" w:rsidRPr="00193E33" w:rsidRDefault="002F7F93" w:rsidP="00193E33">
      <w:pPr>
        <w:adjustRightInd w:val="0"/>
        <w:spacing w:after="0" w:line="240" w:lineRule="auto"/>
        <w:jc w:val="both"/>
        <w:rPr>
          <w:rFonts w:ascii="Times New Roman" w:hAnsi="Times New Roman" w:cs="Times New Roman"/>
          <w:sz w:val="20"/>
          <w:szCs w:val="20"/>
        </w:rPr>
      </w:pPr>
      <w:r w:rsidRPr="00193E33">
        <w:rPr>
          <w:rFonts w:ascii="Times New Roman" w:hAnsi="Times New Roman" w:cs="Times New Roman"/>
          <w:sz w:val="20"/>
          <w:szCs w:val="20"/>
        </w:rPr>
        <w:t>The cold bonded fly ash aggregate (FA) concrete can be used as fire protection material up to a temperature of 300˚C.</w:t>
      </w:r>
    </w:p>
    <w:p w:rsidR="002F7F93" w:rsidRPr="00193E33" w:rsidRDefault="002F7F93" w:rsidP="00193E33">
      <w:pPr>
        <w:adjustRightInd w:val="0"/>
        <w:spacing w:after="0" w:line="240" w:lineRule="auto"/>
        <w:jc w:val="both"/>
        <w:rPr>
          <w:rFonts w:ascii="Times New Roman" w:hAnsi="Times New Roman" w:cs="Times New Roman"/>
          <w:sz w:val="20"/>
          <w:szCs w:val="20"/>
        </w:rPr>
      </w:pPr>
    </w:p>
    <w:p w:rsidR="002F7F93" w:rsidRPr="00193E33" w:rsidRDefault="00193E33" w:rsidP="00193E33">
      <w:pPr>
        <w:pStyle w:val="Heading1"/>
        <w:numPr>
          <w:ilvl w:val="0"/>
          <w:numId w:val="0"/>
        </w:numPr>
        <w:spacing w:before="0" w:after="0"/>
        <w:rPr>
          <w:b/>
          <w:bCs/>
          <w:sz w:val="22"/>
          <w:szCs w:val="22"/>
        </w:rPr>
      </w:pPr>
      <w:r w:rsidRPr="00193E33">
        <w:rPr>
          <w:b/>
          <w:bCs/>
          <w:sz w:val="22"/>
          <w:szCs w:val="22"/>
        </w:rPr>
        <w:t>REFERENCES</w:t>
      </w:r>
    </w:p>
    <w:p w:rsidR="00B91E33" w:rsidRPr="00193E33" w:rsidRDefault="00B91E33" w:rsidP="00193E33">
      <w:pPr>
        <w:numPr>
          <w:ilvl w:val="0"/>
          <w:numId w:val="2"/>
        </w:numPr>
        <w:tabs>
          <w:tab w:val="clear" w:pos="207"/>
        </w:tabs>
        <w:autoSpaceDE w:val="0"/>
        <w:autoSpaceDN w:val="0"/>
        <w:adjustRightInd w:val="0"/>
        <w:spacing w:after="0" w:line="240" w:lineRule="auto"/>
        <w:ind w:left="540" w:hanging="540"/>
        <w:jc w:val="both"/>
        <w:rPr>
          <w:rFonts w:ascii="Times New Roman" w:hAnsi="Times New Roman" w:cs="Times New Roman"/>
          <w:sz w:val="24"/>
          <w:szCs w:val="20"/>
        </w:rPr>
      </w:pPr>
      <w:r w:rsidRPr="00193E33">
        <w:rPr>
          <w:rFonts w:ascii="Times New Roman" w:hAnsi="Times New Roman" w:cs="Times New Roman"/>
          <w:sz w:val="20"/>
          <w:szCs w:val="16"/>
        </w:rPr>
        <w:t>Sivakumar, A., and Gomathi, P. (2011), “Pelletized fly ash lightweight aggregate concrete: a promising material”, Journal of Civil Engineering and Construction Technology, 3(2), 42-48.</w:t>
      </w:r>
    </w:p>
    <w:p w:rsidR="00B91E33" w:rsidRPr="00193E33" w:rsidRDefault="00B91E33" w:rsidP="00193E33">
      <w:pPr>
        <w:numPr>
          <w:ilvl w:val="0"/>
          <w:numId w:val="2"/>
        </w:numPr>
        <w:tabs>
          <w:tab w:val="clear" w:pos="207"/>
        </w:tabs>
        <w:autoSpaceDE w:val="0"/>
        <w:autoSpaceDN w:val="0"/>
        <w:adjustRightInd w:val="0"/>
        <w:spacing w:after="0" w:line="240" w:lineRule="auto"/>
        <w:ind w:left="540" w:hanging="540"/>
        <w:jc w:val="both"/>
        <w:rPr>
          <w:rFonts w:ascii="Times New Roman" w:hAnsi="Times New Roman" w:cs="Times New Roman"/>
          <w:sz w:val="20"/>
          <w:szCs w:val="16"/>
        </w:rPr>
      </w:pPr>
      <w:r w:rsidRPr="00193E33">
        <w:rPr>
          <w:rFonts w:ascii="Times New Roman" w:hAnsi="Times New Roman" w:cs="Times New Roman"/>
          <w:sz w:val="20"/>
          <w:szCs w:val="16"/>
        </w:rPr>
        <w:t>Joseph, G. and Ramamurthy, K. (2009), “Influence of fly ash on strength and sorption characteristics of cold-bonded fly ash aggregate concrete”, Construction and Building Materials,23, 1862-1870.</w:t>
      </w:r>
    </w:p>
    <w:p w:rsidR="002F7F93" w:rsidRPr="00193E33" w:rsidRDefault="002F7F93" w:rsidP="00193E33">
      <w:pPr>
        <w:numPr>
          <w:ilvl w:val="0"/>
          <w:numId w:val="2"/>
        </w:numPr>
        <w:tabs>
          <w:tab w:val="clear" w:pos="207"/>
        </w:tabs>
        <w:autoSpaceDE w:val="0"/>
        <w:autoSpaceDN w:val="0"/>
        <w:adjustRightInd w:val="0"/>
        <w:spacing w:after="0" w:line="240" w:lineRule="auto"/>
        <w:ind w:left="540" w:hanging="540"/>
        <w:jc w:val="both"/>
        <w:rPr>
          <w:rFonts w:ascii="Times New Roman" w:hAnsi="Times New Roman" w:cs="Times New Roman"/>
          <w:sz w:val="20"/>
          <w:szCs w:val="16"/>
        </w:rPr>
      </w:pPr>
      <w:r w:rsidRPr="00193E33">
        <w:rPr>
          <w:rFonts w:ascii="Times New Roman" w:hAnsi="Times New Roman" w:cs="Times New Roman"/>
          <w:sz w:val="20"/>
          <w:szCs w:val="16"/>
        </w:rPr>
        <w:t>Kockal, N.U. and Ozturan, T. (2010), “Effects of Lightweight Fly Ash Aggregate Properties on the Performance of Lightweight Concrete”, Journal of Hazardous Materials, 179(1), 954-965.</w:t>
      </w:r>
    </w:p>
    <w:p w:rsidR="002F7F93" w:rsidRPr="00193E33" w:rsidRDefault="002F7F93" w:rsidP="00193E33">
      <w:pPr>
        <w:numPr>
          <w:ilvl w:val="0"/>
          <w:numId w:val="2"/>
        </w:numPr>
        <w:tabs>
          <w:tab w:val="clear" w:pos="207"/>
        </w:tabs>
        <w:autoSpaceDE w:val="0"/>
        <w:autoSpaceDN w:val="0"/>
        <w:adjustRightInd w:val="0"/>
        <w:spacing w:after="0" w:line="240" w:lineRule="auto"/>
        <w:ind w:left="540" w:hanging="540"/>
        <w:jc w:val="both"/>
        <w:rPr>
          <w:rFonts w:ascii="Times New Roman" w:hAnsi="Times New Roman" w:cs="Times New Roman"/>
          <w:sz w:val="20"/>
          <w:szCs w:val="16"/>
        </w:rPr>
      </w:pPr>
      <w:r w:rsidRPr="00193E33">
        <w:rPr>
          <w:rFonts w:ascii="Times New Roman" w:hAnsi="Times New Roman" w:cs="Times New Roman"/>
          <w:sz w:val="20"/>
          <w:szCs w:val="16"/>
        </w:rPr>
        <w:t>Priyadharshini,.P., Ganesh,.G.M., Santhi,.A.S. (2011), “Experimental study on Cold Bonded Fly Ash Aggregates”, International Journal of Civil And Structural Engineering, 2(2), 507-515.</w:t>
      </w:r>
    </w:p>
    <w:p w:rsidR="00B91E33" w:rsidRPr="00193E33" w:rsidRDefault="00B91E33" w:rsidP="00193E33">
      <w:pPr>
        <w:numPr>
          <w:ilvl w:val="0"/>
          <w:numId w:val="2"/>
        </w:numPr>
        <w:tabs>
          <w:tab w:val="clear" w:pos="207"/>
        </w:tabs>
        <w:autoSpaceDE w:val="0"/>
        <w:autoSpaceDN w:val="0"/>
        <w:adjustRightInd w:val="0"/>
        <w:spacing w:after="0" w:line="240" w:lineRule="auto"/>
        <w:ind w:left="540" w:hanging="540"/>
        <w:jc w:val="both"/>
        <w:rPr>
          <w:rFonts w:ascii="Times New Roman" w:hAnsi="Times New Roman" w:cs="Times New Roman"/>
          <w:sz w:val="16"/>
          <w:szCs w:val="16"/>
        </w:rPr>
      </w:pPr>
      <w:r w:rsidRPr="00193E33">
        <w:rPr>
          <w:rFonts w:ascii="Times New Roman" w:hAnsi="Times New Roman" w:cs="Times New Roman"/>
          <w:sz w:val="20"/>
          <w:szCs w:val="16"/>
        </w:rPr>
        <w:t>Güneyisi, E.,Gesoğlu, M. and İpek, S.(2013), “Effect of steel fiber addition and aspect ratio on bond strength of cold-bonded fly ash lightweight aggregate concretes”, Construction and Building Materials, 47, 358-365</w:t>
      </w:r>
      <w:r w:rsidRPr="00193E33">
        <w:rPr>
          <w:rFonts w:ascii="Times New Roman" w:hAnsi="Times New Roman" w:cs="Times New Roman"/>
          <w:sz w:val="16"/>
          <w:szCs w:val="16"/>
        </w:rPr>
        <w:t>.</w:t>
      </w:r>
    </w:p>
    <w:sectPr w:rsidR="00B91E33" w:rsidRPr="00193E33" w:rsidSect="00B2589E">
      <w:headerReference w:type="even" r:id="rId18"/>
      <w:headerReference w:type="default" r:id="rId19"/>
      <w:footerReference w:type="default" r:id="rId20"/>
      <w:headerReference w:type="first" r:id="rId21"/>
      <w:footerReference w:type="first" r:id="rId22"/>
      <w:pgSz w:w="11907" w:h="16840" w:code="9"/>
      <w:pgMar w:top="1440" w:right="1440" w:bottom="1440" w:left="1440" w:header="1138" w:footer="1138"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BB2" w:rsidRDefault="00D10BB2" w:rsidP="00D94FF7">
      <w:pPr>
        <w:spacing w:after="0" w:line="240" w:lineRule="auto"/>
      </w:pPr>
      <w:r>
        <w:separator/>
      </w:r>
    </w:p>
  </w:endnote>
  <w:endnote w:type="continuationSeparator" w:id="1">
    <w:p w:rsidR="00D10BB2" w:rsidRDefault="00D10BB2" w:rsidP="00D9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A" w:rsidRPr="00193E33" w:rsidRDefault="004B5563" w:rsidP="00193E33">
    <w:pPr>
      <w:pStyle w:val="Footer"/>
      <w:tabs>
        <w:tab w:val="clear" w:pos="4680"/>
        <w:tab w:val="clear" w:pos="9360"/>
      </w:tabs>
      <w:spacing w:after="0" w:line="240" w:lineRule="auto"/>
      <w:rPr>
        <w:rFonts w:ascii="Times New Roman" w:hAnsi="Times New Roman"/>
      </w:rPr>
    </w:pPr>
    <w:r>
      <w:rPr>
        <w:rFonts w:ascii="Times New Roman" w:hAnsi="Times New Roman"/>
        <w:noProof/>
      </w:rPr>
      <w:pict>
        <v:group id="_x0000_s2071" style="position:absolute;margin-left:0;margin-top:0;width:451.05pt;height:27.5pt;z-index:251661312;mso-position-horizontal:center;mso-position-horizontal-relative:page;mso-position-vertical:top;mso-position-vertical-relative:line" coordorigin="321,14850" coordsize="11601,547">
          <v:rect id="_x0000_s2072" style="position:absolute;left:374;top:14903;width:9346;height:432;mso-position-horizontal-relative:page;mso-position-vertical:center;mso-position-vertical-relative:bottom-margin-area" o:allowincell="f" fillcolor="#0070c0" strokecolor="white">
            <v:fill color2="#943634"/>
            <v:textbox style="mso-next-textbox:#_x0000_s2072">
              <w:txbxContent>
                <w:p w:rsidR="003D300A" w:rsidRPr="00336CBC" w:rsidRDefault="003D300A" w:rsidP="003D300A">
                  <w:pPr>
                    <w:pStyle w:val="Header"/>
                    <w:rPr>
                      <w:rFonts w:ascii="Times New Roman" w:hAnsi="Times New Roman"/>
                      <w:color w:val="FFFFFF" w:themeColor="background1"/>
                      <w:sz w:val="24"/>
                    </w:rPr>
                  </w:pPr>
                  <w:r w:rsidRPr="00336CBC">
                    <w:rPr>
                      <w:rFonts w:ascii="Times New Roman" w:hAnsi="Times New Roman"/>
                      <w:color w:val="FFFFFF" w:themeColor="background1"/>
                      <w:sz w:val="24"/>
                    </w:rPr>
                    <w:t>Recent Advances in Structural Engineering, RASE2013</w:t>
                  </w:r>
                </w:p>
              </w:txbxContent>
            </v:textbox>
          </v:rect>
          <v:rect id="_x0000_s2073" style="position:absolute;left:9763;top:14903;width:2102;height:432;mso-position-horizontal-relative:page;mso-position-vertical:center;mso-position-vertical-relative:bottom-margin-area" o:allowincell="f" fillcolor="#e9c938" strokecolor="#e9c938">
            <v:fill color2="#943634"/>
            <v:textbox style="mso-next-textbox:#_x0000_s2073">
              <w:txbxContent>
                <w:p w:rsidR="003D300A" w:rsidRPr="00C06361" w:rsidRDefault="003D300A" w:rsidP="003D300A">
                  <w:pPr>
                    <w:pStyle w:val="Footer"/>
                    <w:shd w:val="clear" w:color="auto" w:fill="E9C938"/>
                    <w:jc w:val="right"/>
                  </w:pPr>
                  <w:r w:rsidRPr="00C06361">
                    <w:t xml:space="preserve">Page </w:t>
                  </w:r>
                  <w:fldSimple w:instr=" PAGE   \* MERGEFORMAT ">
                    <w:r w:rsidR="00E00782">
                      <w:rPr>
                        <w:noProof/>
                      </w:rPr>
                      <w:t>10</w:t>
                    </w:r>
                  </w:fldSimple>
                </w:p>
              </w:txbxContent>
            </v:textbox>
          </v:rect>
          <v:rect id="_x0000_s2074"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A" w:rsidRDefault="004B5563" w:rsidP="001D7625">
    <w:pPr>
      <w:pStyle w:val="Footer"/>
      <w:tabs>
        <w:tab w:val="clear" w:pos="4680"/>
        <w:tab w:val="clear" w:pos="9360"/>
      </w:tabs>
    </w:pPr>
    <w:r w:rsidRPr="004B5563">
      <w:rPr>
        <w:rFonts w:asciiTheme="majorHAnsi" w:eastAsiaTheme="majorEastAsia" w:hAnsiTheme="majorHAnsi" w:cstheme="majorBidi"/>
        <w:b/>
        <w:bCs/>
        <w:noProof/>
        <w:lang w:eastAsia="zh-TW"/>
      </w:rPr>
      <w:pict>
        <v:group id="_x0000_s2049" style="position:absolute;margin-left:0;margin-top:0;width:460.5pt;height:24.25pt;z-index:251660288;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fillcolor="#0070c0" strokecolor="white [3212]">
            <v:fill color2="#943634 [2405]"/>
            <v:textbox style="mso-next-textbox:#_x0000_s2050">
              <w:txbxContent>
                <w:sdt>
                  <w:sdtPr>
                    <w:rPr>
                      <w:rFonts w:ascii="Times New Roman" w:hAnsi="Times New Roman"/>
                      <w:color w:val="FFFFFF" w:themeColor="background1"/>
                      <w:spacing w:val="60"/>
                    </w:rPr>
                    <w:alias w:val="Address"/>
                    <w:id w:val="30223799"/>
                    <w:placeholder>
                      <w:docPart w:val="C328CE30A5E84F94927B1F02D508F83F"/>
                    </w:placeholder>
                    <w:dataBinding w:prefixMappings="xmlns:ns0='http://schemas.microsoft.com/office/2006/coverPageProps'" w:xpath="/ns0:CoverPageProperties[1]/ns0:CompanyAddress[1]" w:storeItemID="{55AF091B-3C7A-41E3-B477-F2FDAA23CFDA}"/>
                    <w:text w:multiLine="1"/>
                  </w:sdtPr>
                  <w:sdtContent>
                    <w:p w:rsidR="007749AA" w:rsidRPr="001D7625" w:rsidRDefault="007749AA" w:rsidP="001D7625">
                      <w:pPr>
                        <w:pStyle w:val="Footer"/>
                        <w:spacing w:after="0" w:line="240" w:lineRule="auto"/>
                        <w:rPr>
                          <w:rFonts w:ascii="Times New Roman" w:hAnsi="Times New Roman"/>
                          <w:color w:val="FFFFFF" w:themeColor="background1"/>
                          <w:spacing w:val="60"/>
                        </w:rPr>
                      </w:pPr>
                      <w:r w:rsidRPr="001D7625">
                        <w:rPr>
                          <w:rFonts w:ascii="Times New Roman" w:hAnsi="Times New Roman"/>
                          <w:color w:val="FFFFFF" w:themeColor="background1"/>
                          <w:spacing w:val="60"/>
                        </w:rPr>
                        <w:t>www.ajer.</w:t>
                      </w:r>
                      <w:r w:rsidR="00FA6D89">
                        <w:rPr>
                          <w:rFonts w:ascii="Times New Roman" w:hAnsi="Times New Roman"/>
                          <w:color w:val="FFFFFF" w:themeColor="background1"/>
                          <w:spacing w:val="60"/>
                        </w:rPr>
                        <w:t>org</w:t>
                      </w:r>
                    </w:p>
                  </w:sdtContent>
                </w:sdt>
                <w:p w:rsidR="007749AA" w:rsidRDefault="007749AA">
                  <w:pPr>
                    <w:pStyle w:val="Header"/>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e9c938" strokecolor="#e9c938">
            <v:fill color2="#943634 [2405]"/>
            <v:textbox style="mso-next-textbox:#_x0000_s2051">
              <w:txbxContent>
                <w:p w:rsidR="007749AA" w:rsidRPr="00C06361" w:rsidRDefault="007749AA" w:rsidP="00FA6D89">
                  <w:pPr>
                    <w:pStyle w:val="Footer"/>
                    <w:shd w:val="clear" w:color="auto" w:fill="E9C938"/>
                    <w:spacing w:after="0" w:line="240" w:lineRule="auto"/>
                    <w:jc w:val="right"/>
                    <w:rPr>
                      <w:rFonts w:ascii="Times New Roman" w:hAnsi="Times New Roman"/>
                    </w:rPr>
                  </w:pPr>
                  <w:r w:rsidRPr="00C06361">
                    <w:rPr>
                      <w:rFonts w:ascii="Times New Roman" w:hAnsi="Times New Roman"/>
                    </w:rPr>
                    <w:t xml:space="preserve">Page </w:t>
                  </w:r>
                  <w:r w:rsidR="004B5563" w:rsidRPr="00C06361">
                    <w:rPr>
                      <w:rFonts w:ascii="Times New Roman" w:hAnsi="Times New Roman"/>
                    </w:rPr>
                    <w:fldChar w:fldCharType="begin"/>
                  </w:r>
                  <w:r w:rsidR="00895E77" w:rsidRPr="00C06361">
                    <w:rPr>
                      <w:rFonts w:ascii="Times New Roman" w:hAnsi="Times New Roman"/>
                    </w:rPr>
                    <w:instrText xml:space="preserve"> PAGE   \* MERGEFORMAT </w:instrText>
                  </w:r>
                  <w:r w:rsidR="004B5563" w:rsidRPr="00C06361">
                    <w:rPr>
                      <w:rFonts w:ascii="Times New Roman" w:hAnsi="Times New Roman"/>
                    </w:rPr>
                    <w:fldChar w:fldCharType="separate"/>
                  </w:r>
                  <w:r w:rsidR="00193E33">
                    <w:rPr>
                      <w:rFonts w:ascii="Times New Roman" w:hAnsi="Times New Roman"/>
                      <w:noProof/>
                    </w:rPr>
                    <w:t>1</w:t>
                  </w:r>
                  <w:r w:rsidR="004B5563" w:rsidRPr="00C06361">
                    <w:rPr>
                      <w:rFonts w:ascii="Times New Roman" w:hAnsi="Times New Roman"/>
                    </w:rPr>
                    <w:fldChar w:fldCharType="end"/>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BB2" w:rsidRDefault="00D10BB2" w:rsidP="00D94FF7">
      <w:pPr>
        <w:spacing w:after="0" w:line="240" w:lineRule="auto"/>
      </w:pPr>
      <w:r>
        <w:separator/>
      </w:r>
    </w:p>
  </w:footnote>
  <w:footnote w:type="continuationSeparator" w:id="1">
    <w:p w:rsidR="00D10BB2" w:rsidRDefault="00D10BB2" w:rsidP="00D9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B8" w:rsidRDefault="007D5A8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7650"/>
      <w:gridCol w:w="1350"/>
    </w:tblGrid>
    <w:tr w:rsidR="00193E33" w:rsidRPr="00A80E67" w:rsidTr="00941B30">
      <w:trPr>
        <w:trHeight w:val="273"/>
      </w:trPr>
      <w:tc>
        <w:tcPr>
          <w:tcW w:w="7650" w:type="dxa"/>
          <w:shd w:val="clear" w:color="auto" w:fill="0070C0"/>
        </w:tcPr>
        <w:p w:rsidR="00193E33" w:rsidRPr="00193E33" w:rsidRDefault="00193E33" w:rsidP="00193E33">
          <w:pPr>
            <w:pStyle w:val="Header"/>
            <w:tabs>
              <w:tab w:val="clear" w:pos="4680"/>
              <w:tab w:val="clear" w:pos="9360"/>
            </w:tabs>
            <w:spacing w:after="0" w:line="240" w:lineRule="auto"/>
            <w:rPr>
              <w:rFonts w:ascii="Times New Roman" w:hAnsi="Times New Roman"/>
              <w:b/>
              <w:i/>
              <w:color w:val="FFFFFF"/>
              <w:sz w:val="28"/>
              <w:szCs w:val="28"/>
            </w:rPr>
          </w:pPr>
          <w:r w:rsidRPr="00193E33">
            <w:rPr>
              <w:rFonts w:ascii="Times New Roman" w:hAnsi="Times New Roman"/>
              <w:b/>
              <w:i/>
              <w:color w:val="FFFFFF"/>
              <w:sz w:val="28"/>
              <w:szCs w:val="28"/>
            </w:rPr>
            <w:t>American Journal of Engineering Research (AJER)</w:t>
          </w:r>
        </w:p>
      </w:tc>
      <w:tc>
        <w:tcPr>
          <w:tcW w:w="1350" w:type="dxa"/>
          <w:shd w:val="clear" w:color="auto" w:fill="E9C938"/>
        </w:tcPr>
        <w:p w:rsidR="00193E33" w:rsidRPr="00A80E67" w:rsidRDefault="00193E33" w:rsidP="00193E33">
          <w:pPr>
            <w:pStyle w:val="Header"/>
            <w:spacing w:after="0"/>
            <w:jc w:val="right"/>
            <w:rPr>
              <w:b/>
              <w:i/>
              <w:sz w:val="28"/>
              <w:szCs w:val="28"/>
            </w:rPr>
          </w:pPr>
          <w:r w:rsidRPr="00A80E67">
            <w:rPr>
              <w:b/>
              <w:i/>
              <w:sz w:val="28"/>
              <w:szCs w:val="28"/>
            </w:rPr>
            <w:t>2013</w:t>
          </w:r>
        </w:p>
      </w:tc>
    </w:tr>
  </w:tbl>
  <w:p w:rsidR="0078646D" w:rsidRPr="007749AA" w:rsidRDefault="00E00782" w:rsidP="00193E33">
    <w:pPr>
      <w:pStyle w:val="Header"/>
      <w:spacing w:after="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88"/>
      <w:gridCol w:w="1620"/>
    </w:tblGrid>
    <w:tr w:rsidR="006135FD" w:rsidTr="00FA6D89">
      <w:trPr>
        <w:trHeight w:val="273"/>
      </w:trPr>
      <w:tc>
        <w:tcPr>
          <w:tcW w:w="7488" w:type="dxa"/>
          <w:shd w:val="clear" w:color="auto" w:fill="0070C0"/>
        </w:tcPr>
        <w:p w:rsidR="006135FD" w:rsidRPr="006135FD" w:rsidRDefault="006135FD" w:rsidP="006135FD">
          <w:pPr>
            <w:pStyle w:val="Header"/>
            <w:rPr>
              <w:rFonts w:ascii="Times New Roman" w:hAnsi="Times New Roman"/>
              <w:b/>
              <w:i/>
              <w:color w:val="FFFFFF" w:themeColor="background1"/>
              <w:sz w:val="28"/>
              <w:szCs w:val="28"/>
            </w:rPr>
          </w:pPr>
          <w:r w:rsidRPr="006135FD">
            <w:rPr>
              <w:rFonts w:ascii="Times New Roman" w:hAnsi="Times New Roman"/>
              <w:b/>
              <w:i/>
              <w:color w:val="FFFFFF" w:themeColor="background1"/>
              <w:sz w:val="28"/>
              <w:szCs w:val="28"/>
            </w:rPr>
            <w:t>American Journal of Engineering Research (AJER)</w:t>
          </w:r>
        </w:p>
      </w:tc>
      <w:tc>
        <w:tcPr>
          <w:tcW w:w="1620" w:type="dxa"/>
          <w:shd w:val="clear" w:color="auto" w:fill="E9C938"/>
        </w:tcPr>
        <w:p w:rsidR="006135FD" w:rsidRPr="006135FD" w:rsidRDefault="006135FD" w:rsidP="00FA6D89">
          <w:pPr>
            <w:pStyle w:val="Header"/>
            <w:jc w:val="right"/>
            <w:rPr>
              <w:rFonts w:ascii="Times New Roman" w:hAnsi="Times New Roman"/>
              <w:b/>
              <w:i/>
              <w:sz w:val="28"/>
              <w:szCs w:val="28"/>
            </w:rPr>
          </w:pPr>
          <w:r w:rsidRPr="006135FD">
            <w:rPr>
              <w:rFonts w:ascii="Times New Roman" w:hAnsi="Times New Roman"/>
              <w:b/>
              <w:i/>
              <w:sz w:val="28"/>
              <w:szCs w:val="28"/>
            </w:rPr>
            <w:t>201</w:t>
          </w:r>
          <w:r w:rsidR="00FA6D89">
            <w:rPr>
              <w:rFonts w:ascii="Times New Roman" w:hAnsi="Times New Roman"/>
              <w:b/>
              <w:i/>
              <w:sz w:val="28"/>
              <w:szCs w:val="28"/>
            </w:rPr>
            <w:t>3</w:t>
          </w:r>
        </w:p>
      </w:tc>
    </w:tr>
  </w:tbl>
  <w:p w:rsidR="008E770E" w:rsidRPr="008E770E" w:rsidRDefault="00E00782" w:rsidP="006135FD">
    <w:pPr>
      <w:pStyle w:val="Header"/>
      <w:spacing w:after="0" w:line="240" w:lineRule="auto"/>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318C0127"/>
    <w:multiLevelType w:val="hybridMultilevel"/>
    <w:tmpl w:val="78BAE5A6"/>
    <w:lvl w:ilvl="0" w:tplc="AA3093BA">
      <w:start w:val="1"/>
      <w:numFmt w:val="decimal"/>
      <w:lvlText w:val="[%1]"/>
      <w:lvlJc w:val="left"/>
      <w:pPr>
        <w:tabs>
          <w:tab w:val="num" w:pos="207"/>
        </w:tabs>
        <w:ind w:left="491" w:hanging="491"/>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77">
      <o:colormenu v:ext="edit" fillcolor="#e9c938" strokecolor="#e9c938"/>
    </o:shapedefaults>
    <o:shapelayout v:ext="edit">
      <o:idmap v:ext="edit" data="2"/>
    </o:shapelayout>
  </w:hdrShapeDefaults>
  <w:footnotePr>
    <w:footnote w:id="0"/>
    <w:footnote w:id="1"/>
  </w:footnotePr>
  <w:endnotePr>
    <w:endnote w:id="0"/>
    <w:endnote w:id="1"/>
  </w:endnotePr>
  <w:compat>
    <w:useFELayout/>
  </w:compat>
  <w:rsids>
    <w:rsidRoot w:val="00D94FF7"/>
    <w:rsid w:val="00111178"/>
    <w:rsid w:val="00135104"/>
    <w:rsid w:val="00193E33"/>
    <w:rsid w:val="001B7EBE"/>
    <w:rsid w:val="001D7625"/>
    <w:rsid w:val="002012EC"/>
    <w:rsid w:val="0028285F"/>
    <w:rsid w:val="002E3783"/>
    <w:rsid w:val="002F7F93"/>
    <w:rsid w:val="003D300A"/>
    <w:rsid w:val="003E1AB8"/>
    <w:rsid w:val="00485465"/>
    <w:rsid w:val="004B5563"/>
    <w:rsid w:val="0054566B"/>
    <w:rsid w:val="00597AB1"/>
    <w:rsid w:val="006135FD"/>
    <w:rsid w:val="00663103"/>
    <w:rsid w:val="006D41C2"/>
    <w:rsid w:val="007749AA"/>
    <w:rsid w:val="007952D8"/>
    <w:rsid w:val="007C238F"/>
    <w:rsid w:val="007D2E34"/>
    <w:rsid w:val="007D5A86"/>
    <w:rsid w:val="008464E0"/>
    <w:rsid w:val="00895E77"/>
    <w:rsid w:val="00935401"/>
    <w:rsid w:val="00A05EFC"/>
    <w:rsid w:val="00A90E3B"/>
    <w:rsid w:val="00B01FC4"/>
    <w:rsid w:val="00B10BC6"/>
    <w:rsid w:val="00B2589E"/>
    <w:rsid w:val="00B91E33"/>
    <w:rsid w:val="00C01EF4"/>
    <w:rsid w:val="00C06361"/>
    <w:rsid w:val="00C7209F"/>
    <w:rsid w:val="00D10BB2"/>
    <w:rsid w:val="00D629B6"/>
    <w:rsid w:val="00D94FF7"/>
    <w:rsid w:val="00E00782"/>
    <w:rsid w:val="00E36C01"/>
    <w:rsid w:val="00ED6404"/>
    <w:rsid w:val="00F47DB3"/>
    <w:rsid w:val="00F74B7A"/>
    <w:rsid w:val="00F93892"/>
    <w:rsid w:val="00FA6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colormenu v:ext="edit" fillcolor="#e9c938" strokecolor="#e9c93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B1"/>
  </w:style>
  <w:style w:type="paragraph" w:styleId="Heading1">
    <w:name w:val="heading 1"/>
    <w:basedOn w:val="Normal"/>
    <w:next w:val="Normal"/>
    <w:link w:val="Heading1Char"/>
    <w:qFormat/>
    <w:rsid w:val="00D94FF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D94FF7"/>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D94FF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D94FF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D94FF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D94FF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D94FF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D94FF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D94FF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FF7"/>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D94FF7"/>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D94FF7"/>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D94FF7"/>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D94FF7"/>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D94FF7"/>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D94FF7"/>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D94FF7"/>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D94FF7"/>
    <w:rPr>
      <w:rFonts w:ascii="Times New Roman" w:eastAsia="Times New Roman" w:hAnsi="Times New Roman" w:cs="Times New Roman"/>
      <w:sz w:val="16"/>
      <w:szCs w:val="16"/>
    </w:rPr>
  </w:style>
  <w:style w:type="paragraph" w:customStyle="1" w:styleId="Authors">
    <w:name w:val="Authors"/>
    <w:basedOn w:val="Normal"/>
    <w:next w:val="Normal"/>
    <w:rsid w:val="00D94FF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Title">
    <w:name w:val="Title"/>
    <w:basedOn w:val="Normal"/>
    <w:next w:val="Normal"/>
    <w:link w:val="TitleChar"/>
    <w:qFormat/>
    <w:rsid w:val="00D94FF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D94FF7"/>
    <w:rPr>
      <w:rFonts w:ascii="Times New Roman" w:eastAsia="Times New Roman" w:hAnsi="Times New Roman" w:cs="Times New Roman"/>
      <w:kern w:val="28"/>
      <w:sz w:val="48"/>
      <w:szCs w:val="48"/>
    </w:rPr>
  </w:style>
  <w:style w:type="paragraph" w:customStyle="1" w:styleId="Text">
    <w:name w:val="Text"/>
    <w:basedOn w:val="Normal"/>
    <w:rsid w:val="00D94FF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94FF7"/>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D94FF7"/>
    <w:rPr>
      <w:rFonts w:ascii="Calibri" w:eastAsia="Calibri" w:hAnsi="Calibri" w:cs="Times New Roman"/>
    </w:rPr>
  </w:style>
  <w:style w:type="paragraph" w:styleId="Footer">
    <w:name w:val="footer"/>
    <w:basedOn w:val="Normal"/>
    <w:link w:val="FooterChar"/>
    <w:unhideWhenUsed/>
    <w:rsid w:val="00D94FF7"/>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rsid w:val="00D94FF7"/>
    <w:rPr>
      <w:rFonts w:ascii="Calibri" w:eastAsia="Calibri" w:hAnsi="Calibri" w:cs="Times New Roman"/>
    </w:rPr>
  </w:style>
  <w:style w:type="table" w:styleId="TableGrid">
    <w:name w:val="Table Grid"/>
    <w:basedOn w:val="TableNormal"/>
    <w:uiPriority w:val="59"/>
    <w:rsid w:val="006135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135FD"/>
    <w:rPr>
      <w:color w:val="0000FF" w:themeColor="hyperlink"/>
      <w:u w:val="single"/>
    </w:rPr>
  </w:style>
  <w:style w:type="paragraph" w:styleId="NoSpacing">
    <w:name w:val="No Spacing"/>
    <w:link w:val="NoSpacingChar"/>
    <w:uiPriority w:val="1"/>
    <w:qFormat/>
    <w:rsid w:val="007749AA"/>
    <w:pPr>
      <w:spacing w:after="0" w:line="240" w:lineRule="auto"/>
    </w:pPr>
  </w:style>
  <w:style w:type="character" w:customStyle="1" w:styleId="NoSpacingChar">
    <w:name w:val="No Spacing Char"/>
    <w:basedOn w:val="DefaultParagraphFont"/>
    <w:link w:val="NoSpacing"/>
    <w:uiPriority w:val="1"/>
    <w:rsid w:val="007749AA"/>
  </w:style>
  <w:style w:type="paragraph" w:styleId="BalloonText">
    <w:name w:val="Balloon Text"/>
    <w:basedOn w:val="Normal"/>
    <w:link w:val="BalloonTextChar"/>
    <w:uiPriority w:val="99"/>
    <w:semiHidden/>
    <w:unhideWhenUsed/>
    <w:rsid w:val="0077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8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28CE30A5E84F94927B1F02D508F83F"/>
        <w:category>
          <w:name w:val="General"/>
          <w:gallery w:val="placeholder"/>
        </w:category>
        <w:types>
          <w:type w:val="bbPlcHdr"/>
        </w:types>
        <w:behaviors>
          <w:behavior w:val="content"/>
        </w:behaviors>
        <w:guid w:val="{B9E5C8F6-4E20-401B-8698-10369A95DF0B}"/>
      </w:docPartPr>
      <w:docPartBody>
        <w:p w:rsidR="00AC48E1" w:rsidRDefault="008139C8" w:rsidP="008139C8">
          <w:pPr>
            <w:pStyle w:val="C328CE30A5E84F94927B1F02D508F83F"/>
          </w:pPr>
          <w:r>
            <w:rPr>
              <w:color w:val="FFFFFF" w:themeColor="background1"/>
              <w:spacing w:val="60"/>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39C8"/>
    <w:rsid w:val="001A1322"/>
    <w:rsid w:val="0023717C"/>
    <w:rsid w:val="003C0559"/>
    <w:rsid w:val="006C4797"/>
    <w:rsid w:val="00790E88"/>
    <w:rsid w:val="008139C8"/>
    <w:rsid w:val="00893737"/>
    <w:rsid w:val="00AC48E1"/>
    <w:rsid w:val="00B0250E"/>
    <w:rsid w:val="00BA431F"/>
    <w:rsid w:val="00F71F6D"/>
    <w:rsid w:val="00F72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28CE30A5E84F94927B1F02D508F83F">
    <w:name w:val="C328CE30A5E84F94927B1F02D508F83F"/>
    <w:rsid w:val="008139C8"/>
  </w:style>
  <w:style w:type="paragraph" w:customStyle="1" w:styleId="2D239421060344E9B854E3EBE2BE90D6">
    <w:name w:val="2D239421060344E9B854E3EBE2BE90D6"/>
    <w:rsid w:val="008139C8"/>
  </w:style>
  <w:style w:type="paragraph" w:customStyle="1" w:styleId="99BCD11AA0B04BEF8760627DCEA5BDF8">
    <w:name w:val="99BCD11AA0B04BEF8760627DCEA5BDF8"/>
    <w:rsid w:val="00AC48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www.ajer.org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B48CE-3ADD-40FF-8D5A-0B6FC397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IJER</cp:lastModifiedBy>
  <cp:revision>10</cp:revision>
  <cp:lastPrinted>2012-12-27T11:58:00Z</cp:lastPrinted>
  <dcterms:created xsi:type="dcterms:W3CDTF">2013-11-21T15:21:00Z</dcterms:created>
  <dcterms:modified xsi:type="dcterms:W3CDTF">2014-01-09T06:38:00Z</dcterms:modified>
</cp:coreProperties>
</file>