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FB" w:rsidRPr="00660D22" w:rsidRDefault="00D902FB" w:rsidP="00D902FB">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D902FB" w:rsidRPr="00660D22" w:rsidRDefault="00D902FB" w:rsidP="00D902FB">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e-ISSN : 2320-0847  p-ISSN : 2320-0936</w:t>
      </w:r>
    </w:p>
    <w:p w:rsidR="00D902FB" w:rsidRPr="00660D22" w:rsidRDefault="00EF1172" w:rsidP="00D902F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D902FB" w:rsidRPr="00660D22">
        <w:rPr>
          <w:rFonts w:ascii="Times New Roman" w:hAnsi="Times New Roman" w:cs="Times New Roman"/>
          <w:sz w:val="28"/>
          <w:szCs w:val="28"/>
        </w:rPr>
        <w:t>pp-</w:t>
      </w:r>
      <w:r w:rsidR="0063142B">
        <w:rPr>
          <w:rFonts w:ascii="Times New Roman" w:hAnsi="Times New Roman" w:cs="Times New Roman"/>
          <w:sz w:val="28"/>
          <w:szCs w:val="28"/>
        </w:rPr>
        <w:t>5</w:t>
      </w:r>
      <w:r w:rsidR="00D902FB">
        <w:rPr>
          <w:rFonts w:ascii="Times New Roman" w:hAnsi="Times New Roman" w:cs="Times New Roman"/>
          <w:sz w:val="28"/>
          <w:szCs w:val="28"/>
        </w:rPr>
        <w:t>1</w:t>
      </w:r>
      <w:r w:rsidR="00D902FB" w:rsidRPr="00660D22">
        <w:rPr>
          <w:rFonts w:ascii="Times New Roman" w:hAnsi="Times New Roman" w:cs="Times New Roman"/>
          <w:sz w:val="28"/>
          <w:szCs w:val="28"/>
        </w:rPr>
        <w:t>-</w:t>
      </w:r>
      <w:r w:rsidR="0063142B">
        <w:rPr>
          <w:rFonts w:ascii="Times New Roman" w:hAnsi="Times New Roman" w:cs="Times New Roman"/>
          <w:sz w:val="28"/>
          <w:szCs w:val="28"/>
        </w:rPr>
        <w:t>59</w:t>
      </w:r>
    </w:p>
    <w:p w:rsidR="00D902FB" w:rsidRPr="00660D22" w:rsidRDefault="00D902FB" w:rsidP="00D902FB">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D902FB" w:rsidRPr="00660D22" w:rsidRDefault="00D902FB" w:rsidP="00D902FB">
      <w:pPr>
        <w:spacing w:after="0" w:line="240" w:lineRule="auto"/>
        <w:rPr>
          <w:rFonts w:ascii="Times New Roman" w:hAnsi="Times New Roman" w:cs="Times New Roman"/>
          <w:sz w:val="28"/>
          <w:szCs w:val="28"/>
        </w:rPr>
      </w:pPr>
    </w:p>
    <w:p w:rsidR="00D902FB" w:rsidRPr="00660D22" w:rsidRDefault="00D902FB" w:rsidP="00D902FB">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D902FB" w:rsidRPr="00660D22" w:rsidRDefault="00D902FB" w:rsidP="00D902FB">
      <w:pPr>
        <w:pBdr>
          <w:top w:val="thinThickThinSmallGap" w:sz="24" w:space="0" w:color="auto"/>
        </w:pBdr>
        <w:spacing w:after="0" w:line="240" w:lineRule="auto"/>
        <w:rPr>
          <w:rFonts w:ascii="Times New Roman" w:hAnsi="Times New Roman" w:cs="Times New Roman"/>
          <w:sz w:val="6"/>
        </w:rPr>
      </w:pPr>
    </w:p>
    <w:p w:rsidR="00D902FB" w:rsidRDefault="00D902FB" w:rsidP="00D902FB">
      <w:pPr>
        <w:pStyle w:val="Title"/>
        <w:framePr w:w="0" w:hSpace="0" w:vSpace="0" w:wrap="auto" w:vAnchor="margin" w:hAnchor="text" w:xAlign="left" w:yAlign="inline"/>
        <w:rPr>
          <w:b/>
          <w:bCs/>
          <w:sz w:val="20"/>
          <w:szCs w:val="20"/>
        </w:rPr>
      </w:pPr>
    </w:p>
    <w:p w:rsidR="00D94FF7" w:rsidRPr="00D902FB" w:rsidRDefault="006E7CF2" w:rsidP="00D902FB">
      <w:pPr>
        <w:pStyle w:val="Title"/>
        <w:framePr w:w="0" w:hSpace="0" w:vSpace="0" w:wrap="auto" w:vAnchor="margin" w:hAnchor="text" w:xAlign="left" w:yAlign="inline"/>
        <w:rPr>
          <w:sz w:val="32"/>
          <w:szCs w:val="20"/>
        </w:rPr>
      </w:pPr>
      <w:r w:rsidRPr="00D902FB">
        <w:rPr>
          <w:b/>
          <w:bCs/>
          <w:sz w:val="32"/>
          <w:szCs w:val="20"/>
        </w:rPr>
        <w:t>Parametric study on the shear strength of concrete deep beam using ANSYS</w:t>
      </w:r>
    </w:p>
    <w:p w:rsidR="00D94FF7" w:rsidRPr="00D902FB" w:rsidRDefault="00D94FF7" w:rsidP="00D902FB">
      <w:pPr>
        <w:pStyle w:val="Authors"/>
        <w:framePr w:w="0" w:hSpace="0" w:vSpace="0" w:wrap="auto" w:vAnchor="margin" w:hAnchor="text" w:xAlign="left" w:yAlign="inline"/>
        <w:spacing w:after="0"/>
        <w:rPr>
          <w:bCs/>
          <w:sz w:val="20"/>
          <w:szCs w:val="20"/>
        </w:rPr>
      </w:pPr>
    </w:p>
    <w:p w:rsidR="00D94FF7" w:rsidRPr="00D902FB" w:rsidRDefault="0048748E" w:rsidP="00D902FB">
      <w:pPr>
        <w:pStyle w:val="Authors"/>
        <w:framePr w:w="0" w:hSpace="0" w:vSpace="0" w:wrap="auto" w:vAnchor="margin" w:hAnchor="text" w:xAlign="left" w:yAlign="inline"/>
        <w:spacing w:after="0"/>
        <w:rPr>
          <w:bCs/>
          <w:sz w:val="20"/>
          <w:szCs w:val="20"/>
        </w:rPr>
      </w:pPr>
      <w:r w:rsidRPr="00D902FB">
        <w:rPr>
          <w:bCs/>
          <w:sz w:val="28"/>
          <w:szCs w:val="20"/>
        </w:rPr>
        <w:t>Nerin</w:t>
      </w:r>
      <w:r w:rsidR="00762B81">
        <w:rPr>
          <w:bCs/>
          <w:sz w:val="28"/>
          <w:szCs w:val="20"/>
        </w:rPr>
        <w:t xml:space="preserve"> </w:t>
      </w:r>
      <w:r w:rsidRPr="00D902FB">
        <w:rPr>
          <w:bCs/>
          <w:sz w:val="28"/>
          <w:szCs w:val="20"/>
        </w:rPr>
        <w:t>K.</w:t>
      </w:r>
      <w:r w:rsidR="00762B81">
        <w:rPr>
          <w:bCs/>
          <w:sz w:val="28"/>
          <w:szCs w:val="20"/>
        </w:rPr>
        <w:t xml:space="preserve"> </w:t>
      </w:r>
      <w:r w:rsidRPr="00D902FB">
        <w:rPr>
          <w:bCs/>
          <w:sz w:val="28"/>
          <w:szCs w:val="20"/>
        </w:rPr>
        <w:t>Antony</w:t>
      </w:r>
      <w:r w:rsidRPr="00D902FB">
        <w:rPr>
          <w:bCs/>
          <w:sz w:val="28"/>
          <w:szCs w:val="20"/>
          <w:vertAlign w:val="superscript"/>
        </w:rPr>
        <w:t>1</w:t>
      </w:r>
      <w:r w:rsidRPr="00D902FB">
        <w:rPr>
          <w:bCs/>
          <w:sz w:val="28"/>
          <w:szCs w:val="20"/>
        </w:rPr>
        <w:t>, Ramadass S</w:t>
      </w:r>
      <w:r w:rsidR="006E7CF2" w:rsidRPr="00D902FB">
        <w:rPr>
          <w:bCs/>
          <w:sz w:val="28"/>
          <w:szCs w:val="20"/>
        </w:rPr>
        <w:t>.</w:t>
      </w:r>
      <w:r w:rsidRPr="00D902FB">
        <w:rPr>
          <w:bCs/>
          <w:sz w:val="28"/>
          <w:szCs w:val="20"/>
          <w:vertAlign w:val="superscript"/>
        </w:rPr>
        <w:t>2</w:t>
      </w:r>
      <w:r w:rsidRPr="00D902FB">
        <w:rPr>
          <w:bCs/>
          <w:sz w:val="28"/>
          <w:szCs w:val="20"/>
        </w:rPr>
        <w:t xml:space="preserve"> and Jayasree Ramanujan</w:t>
      </w:r>
      <w:r w:rsidR="00762B81">
        <w:rPr>
          <w:bCs/>
          <w:sz w:val="28"/>
          <w:szCs w:val="20"/>
          <w:vertAlign w:val="superscript"/>
        </w:rPr>
        <w:t>1</w:t>
      </w:r>
    </w:p>
    <w:p w:rsidR="0048748E" w:rsidRPr="00D902FB" w:rsidRDefault="00D94FF7" w:rsidP="00D902FB">
      <w:pPr>
        <w:pStyle w:val="Authors"/>
        <w:framePr w:w="0" w:hSpace="0" w:vSpace="0" w:wrap="auto" w:vAnchor="margin" w:hAnchor="text" w:xAlign="left" w:yAlign="inline"/>
        <w:spacing w:after="0"/>
        <w:rPr>
          <w:i/>
          <w:sz w:val="20"/>
          <w:szCs w:val="20"/>
        </w:rPr>
      </w:pPr>
      <w:r w:rsidRPr="00D902FB">
        <w:rPr>
          <w:i/>
          <w:sz w:val="20"/>
          <w:szCs w:val="20"/>
          <w:vertAlign w:val="superscript"/>
        </w:rPr>
        <w:t>1</w:t>
      </w:r>
      <w:r w:rsidR="0048748E" w:rsidRPr="00D902FB">
        <w:rPr>
          <w:i/>
          <w:sz w:val="20"/>
          <w:szCs w:val="20"/>
        </w:rPr>
        <w:t>Civil Engineering Department, Mar Athanasius College of Engineering, Kothamangalam, Kerala</w:t>
      </w:r>
    </w:p>
    <w:p w:rsidR="0048748E" w:rsidRPr="00D902FB" w:rsidRDefault="0048748E" w:rsidP="00D902FB">
      <w:pPr>
        <w:pStyle w:val="Authors"/>
        <w:framePr w:w="0" w:hSpace="0" w:vSpace="0" w:wrap="auto" w:vAnchor="margin" w:hAnchor="text" w:xAlign="left" w:yAlign="inline"/>
        <w:spacing w:after="0"/>
        <w:rPr>
          <w:i/>
          <w:sz w:val="20"/>
          <w:szCs w:val="20"/>
        </w:rPr>
      </w:pPr>
      <w:r w:rsidRPr="00D902FB">
        <w:rPr>
          <w:i/>
          <w:sz w:val="20"/>
          <w:szCs w:val="20"/>
          <w:vertAlign w:val="superscript"/>
        </w:rPr>
        <w:t>2</w:t>
      </w:r>
      <w:r w:rsidRPr="00D902FB">
        <w:rPr>
          <w:i/>
          <w:sz w:val="20"/>
          <w:szCs w:val="20"/>
        </w:rPr>
        <w:t xml:space="preserve"> Division of Civil Engineering, Cochin University of Science and Technology, Kochi-22, Kerala</w:t>
      </w:r>
    </w:p>
    <w:p w:rsidR="00D94FF7" w:rsidRPr="00D902FB" w:rsidRDefault="00D94FF7" w:rsidP="00D902FB">
      <w:pPr>
        <w:pStyle w:val="Authors"/>
        <w:framePr w:w="0" w:hSpace="0" w:vSpace="0" w:wrap="auto" w:vAnchor="margin" w:hAnchor="text" w:xAlign="left" w:yAlign="inline"/>
        <w:spacing w:after="0"/>
        <w:rPr>
          <w:i/>
          <w:sz w:val="20"/>
          <w:szCs w:val="20"/>
        </w:rPr>
      </w:pPr>
    </w:p>
    <w:p w:rsidR="00D94FF7" w:rsidRPr="00D902FB" w:rsidRDefault="00D902FB" w:rsidP="00D902FB">
      <w:pPr>
        <w:pStyle w:val="Authors"/>
        <w:framePr w:w="0" w:hSpace="0" w:vSpace="0" w:wrap="auto" w:vAnchor="margin" w:hAnchor="text" w:xAlign="left" w:yAlign="inline"/>
        <w:pBdr>
          <w:top w:val="single" w:sz="4" w:space="1" w:color="auto"/>
        </w:pBdr>
        <w:spacing w:after="0"/>
        <w:jc w:val="both"/>
        <w:rPr>
          <w:b/>
          <w:sz w:val="20"/>
          <w:szCs w:val="20"/>
          <w:lang w:val="fr-FR"/>
        </w:rPr>
      </w:pPr>
      <w:r w:rsidRPr="00D902FB">
        <w:rPr>
          <w:b/>
          <w:i/>
          <w:szCs w:val="20"/>
          <w:lang w:val="fr-FR"/>
        </w:rPr>
        <w:t xml:space="preserve">Abstract: </w:t>
      </w:r>
      <w:r>
        <w:rPr>
          <w:b/>
          <w:i/>
          <w:sz w:val="20"/>
          <w:szCs w:val="20"/>
          <w:lang w:val="fr-FR"/>
        </w:rPr>
        <w:t xml:space="preserve">- </w:t>
      </w:r>
      <w:r w:rsidR="0048748E" w:rsidRPr="00D902FB">
        <w:rPr>
          <w:sz w:val="20"/>
          <w:szCs w:val="20"/>
        </w:rPr>
        <w:t>This paper deals with the comparison of shear strength of a concrete deep beam predicted using the models proposed by IS code, ACI code and ANSYS software with the corresponding experimental shear strength of the concrete deep beam published in the literature. This paper also deals with the influence of various parameters on the shear strength of concrete deep beams. The parameters considered are shear span to depth ratio, percentage of steel and cube compressive strength of concrete beam. The magnitude of shear span to depth ratio considered is 0.50 to 1.00. The percentage of steel is varied from 1 to 4 percent. The characteristic compressive strength of concrete is varied from 25MPa to 100MPa. The parametric study on the shear strength of concrete deep beams is  carried out using the models proposed  by IS code and ANSYS software. The results of the study give an insight to the range for the magnitude of the various parameters to be considered for the optimum performance of various structural systems.</w:t>
      </w:r>
    </w:p>
    <w:p w:rsidR="00D902FB" w:rsidRDefault="00D902FB" w:rsidP="00D902FB">
      <w:pPr>
        <w:spacing w:after="0" w:line="240" w:lineRule="auto"/>
        <w:rPr>
          <w:rFonts w:ascii="Times New Roman" w:hAnsi="Times New Roman" w:cs="Times New Roman"/>
          <w:b/>
          <w:bCs/>
          <w:i/>
          <w:iCs/>
          <w:sz w:val="20"/>
          <w:szCs w:val="20"/>
        </w:rPr>
      </w:pPr>
    </w:p>
    <w:p w:rsidR="00D94FF7" w:rsidRDefault="00D94FF7" w:rsidP="00D902FB">
      <w:pPr>
        <w:pBdr>
          <w:top w:val="single" w:sz="4" w:space="1" w:color="auto"/>
          <w:bottom w:val="single" w:sz="4" w:space="1" w:color="auto"/>
        </w:pBdr>
        <w:spacing w:after="0" w:line="240" w:lineRule="auto"/>
        <w:rPr>
          <w:rFonts w:ascii="Times New Roman" w:hAnsi="Times New Roman" w:cs="Times New Roman"/>
          <w:i/>
          <w:sz w:val="20"/>
          <w:szCs w:val="20"/>
        </w:rPr>
      </w:pPr>
      <w:r w:rsidRPr="00D902FB">
        <w:rPr>
          <w:rFonts w:ascii="Times New Roman" w:hAnsi="Times New Roman" w:cs="Times New Roman"/>
          <w:b/>
          <w:bCs/>
          <w:i/>
          <w:iCs/>
          <w:szCs w:val="20"/>
        </w:rPr>
        <w:t>Keywords</w:t>
      </w:r>
      <w:r w:rsidR="00D902FB" w:rsidRPr="00D902FB">
        <w:rPr>
          <w:rFonts w:ascii="Times New Roman" w:hAnsi="Times New Roman" w:cs="Times New Roman"/>
          <w:b/>
          <w:bCs/>
          <w:i/>
          <w:iCs/>
          <w:szCs w:val="20"/>
        </w:rPr>
        <w:t xml:space="preserve">: </w:t>
      </w:r>
      <w:r w:rsidR="00D902FB" w:rsidRPr="00D902FB">
        <w:rPr>
          <w:rFonts w:ascii="Times New Roman" w:hAnsi="Times New Roman" w:cs="Times New Roman"/>
          <w:b/>
          <w:i/>
          <w:szCs w:val="20"/>
          <w:lang w:val="fr-FR"/>
        </w:rPr>
        <w:t> </w:t>
      </w:r>
      <w:r w:rsidR="00D902FB" w:rsidRPr="00D902FB">
        <w:rPr>
          <w:rFonts w:ascii="Times New Roman" w:hAnsi="Times New Roman" w:cs="Times New Roman"/>
          <w:b/>
          <w:bCs/>
          <w:i/>
          <w:iCs/>
          <w:szCs w:val="20"/>
        </w:rPr>
        <w:t>-</w:t>
      </w:r>
      <w:r w:rsidR="00D902FB" w:rsidRPr="00D902FB">
        <w:rPr>
          <w:rFonts w:ascii="Times New Roman" w:hAnsi="Times New Roman" w:cs="Times New Roman"/>
          <w:b/>
          <w:i/>
          <w:iCs/>
          <w:szCs w:val="20"/>
        </w:rPr>
        <w:t xml:space="preserve"> </w:t>
      </w:r>
      <w:r w:rsidR="0048748E" w:rsidRPr="00D902FB">
        <w:rPr>
          <w:rFonts w:ascii="Times New Roman" w:hAnsi="Times New Roman" w:cs="Times New Roman"/>
          <w:i/>
          <w:sz w:val="20"/>
          <w:szCs w:val="20"/>
        </w:rPr>
        <w:t>Shear, deep beams, concrete, longitudinal reinforcement</w:t>
      </w:r>
    </w:p>
    <w:p w:rsidR="00D902FB" w:rsidRPr="00D902FB" w:rsidRDefault="00D902FB" w:rsidP="00D902FB">
      <w:pPr>
        <w:spacing w:after="0" w:line="240" w:lineRule="auto"/>
        <w:rPr>
          <w:rFonts w:ascii="Times New Roman" w:hAnsi="Times New Roman" w:cs="Times New Roman"/>
          <w:i/>
          <w:iCs/>
          <w:sz w:val="20"/>
          <w:szCs w:val="20"/>
          <w:lang w:val="fr-FR"/>
        </w:rPr>
      </w:pPr>
    </w:p>
    <w:p w:rsidR="00D94FF7" w:rsidRPr="00D902FB" w:rsidRDefault="00D902FB" w:rsidP="00D902FB">
      <w:pPr>
        <w:pStyle w:val="Heading1"/>
        <w:numPr>
          <w:ilvl w:val="0"/>
          <w:numId w:val="3"/>
        </w:numPr>
        <w:spacing w:before="0" w:after="0"/>
        <w:ind w:left="0" w:firstLine="0"/>
        <w:rPr>
          <w:b/>
          <w:bCs/>
          <w:color w:val="FF0000"/>
          <w:sz w:val="22"/>
        </w:rPr>
      </w:pPr>
      <w:r w:rsidRPr="00D902FB">
        <w:rPr>
          <w:b/>
          <w:bCs/>
          <w:sz w:val="22"/>
        </w:rPr>
        <w:t xml:space="preserve">INTRODUCTION </w:t>
      </w:r>
    </w:p>
    <w:p w:rsidR="0048748E" w:rsidRPr="00D902FB" w:rsidRDefault="0048748E" w:rsidP="00D902FB">
      <w:pPr>
        <w:spacing w:after="0" w:line="240" w:lineRule="auto"/>
        <w:ind w:firstLine="720"/>
        <w:jc w:val="both"/>
        <w:rPr>
          <w:rFonts w:ascii="Times New Roman" w:hAnsi="Times New Roman" w:cs="Times New Roman"/>
          <w:b/>
          <w:sz w:val="20"/>
          <w:szCs w:val="20"/>
        </w:rPr>
      </w:pPr>
      <w:r w:rsidRPr="00D902FB">
        <w:rPr>
          <w:rFonts w:ascii="Times New Roman" w:hAnsi="Times New Roman" w:cs="Times New Roman"/>
          <w:color w:val="000000"/>
          <w:sz w:val="20"/>
          <w:szCs w:val="20"/>
        </w:rPr>
        <w:t xml:space="preserve">Beams having larger depth are known as deep beams. Such beams are used as the wall of the water tanks, bunkers and also used as load distributing structural elements such as transfer girders, pile caps, foundation walls and in offshore structures. </w:t>
      </w:r>
      <w:r w:rsidRPr="00D902FB">
        <w:rPr>
          <w:rFonts w:ascii="Times New Roman" w:hAnsi="Times New Roman" w:cs="Times New Roman"/>
          <w:sz w:val="20"/>
          <w:szCs w:val="20"/>
        </w:rPr>
        <w:t>According to IS: 456 (2000), a simply supported concrete beam having effective span less than 2.0 times the overall depth is considered as a deep beam. Deep beams are structural elements, in which significant amount of load is transferred to the supports by a compression strut joining the load and the reaction. Due to the small value of span-to-depth ratio, the failure of deep beams is controlled by shear rather than flexure. The basic assumption of the plane section assumed to remain plane after bending is not val</w:t>
      </w:r>
      <w:r w:rsidR="00E24220" w:rsidRPr="00D902FB">
        <w:rPr>
          <w:rFonts w:ascii="Times New Roman" w:hAnsi="Times New Roman" w:cs="Times New Roman"/>
          <w:sz w:val="20"/>
          <w:szCs w:val="20"/>
        </w:rPr>
        <w:t>id for deep beams. It has a non</w:t>
      </w:r>
      <w:r w:rsidRPr="00D902FB">
        <w:rPr>
          <w:rFonts w:ascii="Times New Roman" w:hAnsi="Times New Roman" w:cs="Times New Roman"/>
          <w:sz w:val="20"/>
          <w:szCs w:val="20"/>
        </w:rPr>
        <w:t xml:space="preserve">linear stress distribution along the depth of the beam.  </w:t>
      </w:r>
    </w:p>
    <w:p w:rsidR="0048748E" w:rsidRPr="00D902FB" w:rsidRDefault="0048748E"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shear strength of concrete deep beams can be predicted by the models proposed by existing codes of practices namely, IS 456(2000), ACI 318 (2008), JSCE (</w:t>
      </w:r>
      <w:r w:rsidR="00374218" w:rsidRPr="00D902FB">
        <w:rPr>
          <w:rFonts w:ascii="Times New Roman" w:hAnsi="Times New Roman" w:cs="Times New Roman"/>
          <w:sz w:val="20"/>
          <w:szCs w:val="20"/>
        </w:rPr>
        <w:t>2007</w:t>
      </w:r>
      <w:r w:rsidRPr="00D902FB">
        <w:rPr>
          <w:rFonts w:ascii="Times New Roman" w:hAnsi="Times New Roman" w:cs="Times New Roman"/>
          <w:sz w:val="20"/>
          <w:szCs w:val="20"/>
        </w:rPr>
        <w:t xml:space="preserve">), CSA (2004), BS 8110 and by the models proposed by various researchers, namely, Zsutty (1968), Mau and Hsu (1989), Matamoros and Wong (2000) and Park and Kuchma (2007) etc. The shear strength of concrete beams can also be </w:t>
      </w:r>
      <w:bookmarkStart w:id="0" w:name="_GoBack"/>
      <w:bookmarkEnd w:id="0"/>
      <w:r w:rsidRPr="00D902FB">
        <w:rPr>
          <w:rFonts w:ascii="Times New Roman" w:hAnsi="Times New Roman" w:cs="Times New Roman"/>
          <w:sz w:val="20"/>
          <w:szCs w:val="20"/>
        </w:rPr>
        <w:t>predicted by numerical methods.</w:t>
      </w:r>
    </w:p>
    <w:p w:rsidR="0048748E" w:rsidRPr="00D902FB" w:rsidRDefault="0048748E"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 xml:space="preserve">In this paper, a concrete test beam subjected to two point loading published in literature (Thomas 2010) has been considered. The shear strength of test </w:t>
      </w:r>
      <w:r w:rsidR="002334B3" w:rsidRPr="00D902FB">
        <w:rPr>
          <w:rFonts w:ascii="Times New Roman" w:hAnsi="Times New Roman" w:cs="Times New Roman"/>
          <w:sz w:val="20"/>
          <w:szCs w:val="20"/>
        </w:rPr>
        <w:t>beam is</w:t>
      </w:r>
      <w:r w:rsidRPr="00D902FB">
        <w:rPr>
          <w:rFonts w:ascii="Times New Roman" w:hAnsi="Times New Roman" w:cs="Times New Roman"/>
          <w:sz w:val="20"/>
          <w:szCs w:val="20"/>
        </w:rPr>
        <w:t xml:space="preserve"> predicted using the models proposed by IS:456 (2000), ACI 318 (2008) and by the numerical model proposed by  ANSYS 12.0 software. The magnitude</w:t>
      </w:r>
      <w:r w:rsidR="002334B3" w:rsidRPr="00D902FB">
        <w:rPr>
          <w:rFonts w:ascii="Times New Roman" w:hAnsi="Times New Roman" w:cs="Times New Roman"/>
          <w:sz w:val="20"/>
          <w:szCs w:val="20"/>
        </w:rPr>
        <w:t xml:space="preserve"> of predicted shear strength is</w:t>
      </w:r>
      <w:r w:rsidRPr="00D902FB">
        <w:rPr>
          <w:rFonts w:ascii="Times New Roman" w:hAnsi="Times New Roman" w:cs="Times New Roman"/>
          <w:sz w:val="20"/>
          <w:szCs w:val="20"/>
        </w:rPr>
        <w:t xml:space="preserve"> compared with the corresponding experimental shear strength of the test beam. </w:t>
      </w:r>
    </w:p>
    <w:p w:rsidR="00D94FF7" w:rsidRPr="00D902FB" w:rsidRDefault="0048748E" w:rsidP="00D902FB">
      <w:pPr>
        <w:adjustRightInd w:val="0"/>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 xml:space="preserve"> </w:t>
      </w:r>
      <w:r w:rsidR="008014E6" w:rsidRPr="00D902FB">
        <w:rPr>
          <w:rFonts w:ascii="Times New Roman" w:hAnsi="Times New Roman" w:cs="Times New Roman"/>
          <w:sz w:val="20"/>
          <w:szCs w:val="20"/>
        </w:rPr>
        <w:tab/>
      </w:r>
      <w:r w:rsidRPr="00D902FB">
        <w:rPr>
          <w:rFonts w:ascii="Times New Roman" w:hAnsi="Times New Roman" w:cs="Times New Roman"/>
          <w:sz w:val="20"/>
          <w:szCs w:val="20"/>
        </w:rPr>
        <w:t xml:space="preserve">The comparison is done to check the degree of accuracy of the application of ANSYS software for further parametric study. In this paper, the influence of various parameters, namely, shear span to depth ratio, percentage of steel, cube compressive strength of concrete beam on the shear strength of concrete deep beams have been reported. The parametric study is carried out using  </w:t>
      </w:r>
      <w:r w:rsidRPr="00D902FB">
        <w:rPr>
          <w:rFonts w:ascii="Times New Roman" w:hAnsi="Times New Roman" w:cs="Times New Roman"/>
          <w:color w:val="000000"/>
          <w:sz w:val="20"/>
          <w:szCs w:val="20"/>
        </w:rPr>
        <w:t xml:space="preserve">the models proposed by IS:456(2000) and ANSYS 12.0 software. </w:t>
      </w:r>
    </w:p>
    <w:p w:rsidR="00D94FF7" w:rsidRPr="00D902FB" w:rsidRDefault="00D94FF7" w:rsidP="00D902FB">
      <w:pPr>
        <w:adjustRightInd w:val="0"/>
        <w:spacing w:after="0" w:line="240" w:lineRule="auto"/>
        <w:jc w:val="both"/>
        <w:rPr>
          <w:rFonts w:ascii="Times New Roman" w:hAnsi="Times New Roman" w:cs="Times New Roman"/>
          <w:sz w:val="20"/>
          <w:szCs w:val="20"/>
        </w:rPr>
      </w:pPr>
    </w:p>
    <w:p w:rsidR="00D94FF7" w:rsidRPr="00D902FB" w:rsidRDefault="00D902FB" w:rsidP="00D902FB">
      <w:pPr>
        <w:pStyle w:val="Heading1"/>
        <w:numPr>
          <w:ilvl w:val="0"/>
          <w:numId w:val="3"/>
        </w:numPr>
        <w:spacing w:before="0" w:after="0"/>
        <w:ind w:left="0" w:firstLine="0"/>
        <w:rPr>
          <w:b/>
          <w:bCs/>
          <w:sz w:val="22"/>
        </w:rPr>
      </w:pPr>
      <w:r w:rsidRPr="00D902FB">
        <w:rPr>
          <w:b/>
          <w:color w:val="000000"/>
          <w:sz w:val="22"/>
        </w:rPr>
        <w:lastRenderedPageBreak/>
        <w:t>ANALYTICAL MODEL</w:t>
      </w:r>
      <w:r w:rsidRPr="00D902FB">
        <w:rPr>
          <w:b/>
          <w:bCs/>
          <w:color w:val="FF0000"/>
          <w:sz w:val="22"/>
        </w:rPr>
        <w:t xml:space="preserve"> </w:t>
      </w:r>
    </w:p>
    <w:p w:rsidR="004035E5" w:rsidRDefault="004035E5" w:rsidP="00D902FB">
      <w:pPr>
        <w:spacing w:after="0" w:line="240" w:lineRule="auto"/>
        <w:jc w:val="both"/>
        <w:rPr>
          <w:rFonts w:ascii="Times New Roman" w:hAnsi="Times New Roman" w:cs="Times New Roman"/>
          <w:color w:val="000000"/>
          <w:sz w:val="20"/>
          <w:szCs w:val="20"/>
        </w:rPr>
      </w:pPr>
      <w:r w:rsidRPr="00D902FB">
        <w:rPr>
          <w:rFonts w:ascii="Times New Roman" w:hAnsi="Times New Roman" w:cs="Times New Roman"/>
          <w:color w:val="000000"/>
          <w:sz w:val="20"/>
          <w:szCs w:val="20"/>
        </w:rPr>
        <w:t>In general, designers follow models proposed in the code of practices. In Indian standard code of practice IS:456 (2000) , deep beam is distinguished from shallow beam only in terms of flexural design. The design for shear resistance is considered as similar to that of shallow beam.</w:t>
      </w:r>
    </w:p>
    <w:p w:rsidR="00D902FB" w:rsidRPr="00D902FB" w:rsidRDefault="00D902FB" w:rsidP="00D902FB">
      <w:pPr>
        <w:spacing w:after="0" w:line="240" w:lineRule="auto"/>
        <w:jc w:val="both"/>
        <w:rPr>
          <w:rFonts w:ascii="Times New Roman" w:hAnsi="Times New Roman" w:cs="Times New Roman"/>
          <w:color w:val="000000"/>
          <w:sz w:val="20"/>
          <w:szCs w:val="20"/>
        </w:rPr>
      </w:pPr>
    </w:p>
    <w:p w:rsidR="004035E5" w:rsidRPr="00D902FB" w:rsidRDefault="004035E5" w:rsidP="00D902FB">
      <w:pPr>
        <w:pStyle w:val="ListParagraph"/>
        <w:numPr>
          <w:ilvl w:val="1"/>
          <w:numId w:val="5"/>
        </w:numPr>
        <w:spacing w:after="0" w:line="240" w:lineRule="auto"/>
        <w:jc w:val="both"/>
        <w:rPr>
          <w:rFonts w:ascii="Times New Roman" w:hAnsi="Times New Roman" w:cs="Times New Roman"/>
          <w:b/>
          <w:color w:val="000000"/>
          <w:sz w:val="20"/>
          <w:szCs w:val="20"/>
        </w:rPr>
      </w:pPr>
      <w:r w:rsidRPr="00D902FB">
        <w:rPr>
          <w:rFonts w:ascii="Times New Roman" w:hAnsi="Times New Roman" w:cs="Times New Roman"/>
          <w:b/>
          <w:color w:val="000000"/>
          <w:sz w:val="20"/>
          <w:szCs w:val="20"/>
        </w:rPr>
        <w:t xml:space="preserve">IS 456-2000 model </w:t>
      </w:r>
    </w:p>
    <w:p w:rsidR="004035E5" w:rsidRPr="00D902FB" w:rsidRDefault="004035E5" w:rsidP="00D902FB">
      <w:pPr>
        <w:spacing w:after="0" w:line="240" w:lineRule="auto"/>
        <w:jc w:val="both"/>
        <w:rPr>
          <w:rFonts w:ascii="Times New Roman" w:hAnsi="Times New Roman" w:cs="Times New Roman"/>
          <w:color w:val="000000"/>
          <w:sz w:val="20"/>
          <w:szCs w:val="20"/>
        </w:rPr>
      </w:pPr>
      <w:r w:rsidRPr="00D902FB">
        <w:rPr>
          <w:rFonts w:ascii="Times New Roman" w:hAnsi="Times New Roman" w:cs="Times New Roman"/>
          <w:color w:val="000000"/>
          <w:sz w:val="20"/>
          <w:szCs w:val="20"/>
        </w:rPr>
        <w:t>The enhancement in the shear stress for low values of shear span to depth ratio is accounted for the model proposed in IS 456 (2000). The total shear strength of the beam is computed by Eq. (1)</w:t>
      </w:r>
    </w:p>
    <w:p w:rsidR="004035E5" w:rsidRPr="00D902FB" w:rsidRDefault="004035E5" w:rsidP="00D902FB">
      <w:pPr>
        <w:spacing w:after="0" w:line="240" w:lineRule="auto"/>
        <w:rPr>
          <w:rFonts w:ascii="Times New Roman" w:hAnsi="Times New Roman" w:cs="Times New Roman"/>
          <w:color w:val="000000"/>
          <w:sz w:val="20"/>
          <w:szCs w:val="20"/>
        </w:rPr>
      </w:pPr>
      <w:r w:rsidRPr="00D902FB">
        <w:rPr>
          <w:rFonts w:ascii="Times New Roman" w:hAnsi="Times New Roman" w:cs="Times New Roman"/>
          <w:i/>
          <w:color w:val="000000"/>
          <w:sz w:val="20"/>
          <w:szCs w:val="20"/>
        </w:rPr>
        <w:t>V</w:t>
      </w:r>
      <w:r w:rsidRPr="00D902FB">
        <w:rPr>
          <w:rFonts w:ascii="Times New Roman" w:hAnsi="Times New Roman" w:cs="Times New Roman"/>
          <w:i/>
          <w:color w:val="000000"/>
          <w:sz w:val="20"/>
          <w:szCs w:val="20"/>
          <w:vertAlign w:val="subscript"/>
        </w:rPr>
        <w:t>u</w:t>
      </w:r>
      <w:r w:rsidRPr="00D902FB">
        <w:rPr>
          <w:rFonts w:ascii="Times New Roman" w:hAnsi="Times New Roman" w:cs="Times New Roman"/>
          <w:i/>
          <w:color w:val="000000"/>
          <w:sz w:val="20"/>
          <w:szCs w:val="20"/>
        </w:rPr>
        <w:t xml:space="preserve"> = V</w:t>
      </w:r>
      <w:r w:rsidRPr="00D902FB">
        <w:rPr>
          <w:rFonts w:ascii="Times New Roman" w:hAnsi="Times New Roman" w:cs="Times New Roman"/>
          <w:i/>
          <w:color w:val="000000"/>
          <w:sz w:val="20"/>
          <w:szCs w:val="20"/>
          <w:vertAlign w:val="subscript"/>
        </w:rPr>
        <w:t>uc</w:t>
      </w:r>
      <w:r w:rsidRPr="00D902FB">
        <w:rPr>
          <w:rFonts w:ascii="Times New Roman" w:hAnsi="Times New Roman" w:cs="Times New Roman"/>
          <w:i/>
          <w:color w:val="000000"/>
          <w:sz w:val="20"/>
          <w:szCs w:val="20"/>
        </w:rPr>
        <w:t xml:space="preserve"> + V</w:t>
      </w:r>
      <w:r w:rsidRPr="00D902FB">
        <w:rPr>
          <w:rFonts w:ascii="Times New Roman" w:hAnsi="Times New Roman" w:cs="Times New Roman"/>
          <w:i/>
          <w:color w:val="000000"/>
          <w:sz w:val="20"/>
          <w:szCs w:val="20"/>
          <w:vertAlign w:val="subscript"/>
        </w:rPr>
        <w:t>us</w:t>
      </w:r>
      <w:r w:rsidRPr="00D902FB">
        <w:rPr>
          <w:rFonts w:ascii="Times New Roman" w:hAnsi="Times New Roman" w:cs="Times New Roman"/>
          <w:i/>
          <w:color w:val="000000"/>
          <w:sz w:val="20"/>
          <w:szCs w:val="20"/>
          <w:vertAlign w:val="subscript"/>
        </w:rPr>
        <w:tab/>
      </w:r>
      <w:r w:rsidRPr="00D902FB">
        <w:rPr>
          <w:rFonts w:ascii="Times New Roman" w:hAnsi="Times New Roman" w:cs="Times New Roman"/>
          <w:i/>
          <w:color w:val="000000"/>
          <w:sz w:val="20"/>
          <w:szCs w:val="20"/>
        </w:rPr>
        <w:tab/>
      </w:r>
      <w:r w:rsidRPr="00D902FB">
        <w:rPr>
          <w:rFonts w:ascii="Times New Roman" w:hAnsi="Times New Roman" w:cs="Times New Roman"/>
          <w:i/>
          <w:color w:val="000000"/>
          <w:sz w:val="20"/>
          <w:szCs w:val="20"/>
        </w:rPr>
        <w:tab/>
      </w:r>
      <w:r w:rsidRPr="00D902FB">
        <w:rPr>
          <w:rFonts w:ascii="Times New Roman" w:hAnsi="Times New Roman" w:cs="Times New Roman"/>
          <w:i/>
          <w:color w:val="000000"/>
          <w:sz w:val="20"/>
          <w:szCs w:val="20"/>
        </w:rPr>
        <w:tab/>
        <w:t xml:space="preserve">               </w:t>
      </w:r>
      <w:r w:rsidRPr="00D902FB">
        <w:rPr>
          <w:rFonts w:ascii="Times New Roman" w:hAnsi="Times New Roman" w:cs="Times New Roman"/>
          <w:color w:val="000000"/>
          <w:sz w:val="20"/>
          <w:szCs w:val="20"/>
        </w:rPr>
        <w:t>(1)</w:t>
      </w:r>
    </w:p>
    <w:p w:rsidR="004035E5" w:rsidRPr="00D902FB" w:rsidRDefault="004035E5" w:rsidP="00D902FB">
      <w:pPr>
        <w:spacing w:after="0" w:line="240" w:lineRule="auto"/>
        <w:jc w:val="both"/>
        <w:rPr>
          <w:rFonts w:ascii="Times New Roman" w:hAnsi="Times New Roman" w:cs="Times New Roman"/>
          <w:color w:val="000000"/>
          <w:sz w:val="20"/>
          <w:szCs w:val="20"/>
        </w:rPr>
      </w:pPr>
      <w:r w:rsidRPr="00D902FB">
        <w:rPr>
          <w:rFonts w:ascii="Times New Roman" w:hAnsi="Times New Roman" w:cs="Times New Roman"/>
          <w:color w:val="000000"/>
          <w:sz w:val="20"/>
          <w:szCs w:val="20"/>
        </w:rPr>
        <w:tab/>
        <w:t>where, V</w:t>
      </w:r>
      <w:r w:rsidRPr="00D902FB">
        <w:rPr>
          <w:rFonts w:ascii="Times New Roman" w:hAnsi="Times New Roman" w:cs="Times New Roman"/>
          <w:color w:val="000000"/>
          <w:sz w:val="20"/>
          <w:szCs w:val="20"/>
          <w:vertAlign w:val="subscript"/>
        </w:rPr>
        <w:t>uc</w:t>
      </w:r>
      <w:r w:rsidRPr="00D902FB">
        <w:rPr>
          <w:rFonts w:ascii="Times New Roman" w:hAnsi="Times New Roman" w:cs="Times New Roman"/>
          <w:color w:val="000000"/>
          <w:sz w:val="20"/>
          <w:szCs w:val="20"/>
        </w:rPr>
        <w:t xml:space="preserve"> is the shear resistance of concrete and V</w:t>
      </w:r>
      <w:r w:rsidRPr="00D902FB">
        <w:rPr>
          <w:rFonts w:ascii="Times New Roman" w:hAnsi="Times New Roman" w:cs="Times New Roman"/>
          <w:color w:val="000000"/>
          <w:sz w:val="20"/>
          <w:szCs w:val="20"/>
          <w:vertAlign w:val="subscript"/>
        </w:rPr>
        <w:t>us</w:t>
      </w:r>
      <w:r w:rsidRPr="00D902FB">
        <w:rPr>
          <w:rFonts w:ascii="Times New Roman" w:hAnsi="Times New Roman" w:cs="Times New Roman"/>
          <w:color w:val="000000"/>
          <w:sz w:val="20"/>
          <w:szCs w:val="20"/>
        </w:rPr>
        <w:t xml:space="preserve"> is the shear resistance of vertical steel.</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eastAsiaTheme="minorHAnsi" w:hAnsi="Times New Roman" w:cs="Times New Roman"/>
          <w:color w:val="000000" w:themeColor="text1"/>
          <w:position w:val="-18"/>
          <w:sz w:val="20"/>
          <w:szCs w:val="20"/>
        </w:rPr>
        <w:object w:dxaOrig="17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0.25pt" o:ole="">
            <v:imagedata r:id="rId8" o:title=""/>
          </v:shape>
          <o:OLEObject Type="Embed" ProgID="Equation.3" ShapeID="_x0000_i1025" DrawAspect="Content" ObjectID="_1450775805" r:id="rId9"/>
        </w:object>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t xml:space="preserve">               (2)</w:t>
      </w:r>
      <w:r w:rsidRPr="00D902FB">
        <w:rPr>
          <w:rFonts w:ascii="Times New Roman" w:hAnsi="Times New Roman" w:cs="Times New Roman"/>
          <w:color w:val="000000" w:themeColor="text1"/>
          <w:sz w:val="20"/>
          <w:szCs w:val="20"/>
        </w:rPr>
        <w:tab/>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where </w:t>
      </w:r>
      <w:r w:rsidRPr="00D902FB">
        <w:rPr>
          <w:rFonts w:ascii="Times New Roman" w:hAnsi="Times New Roman" w:cs="Times New Roman"/>
          <w:color w:val="000000" w:themeColor="text1"/>
          <w:position w:val="-14"/>
          <w:sz w:val="20"/>
          <w:szCs w:val="20"/>
        </w:rPr>
        <w:object w:dxaOrig="260" w:dyaOrig="340">
          <v:shape id="_x0000_i1026" type="#_x0000_t75" style="width:12.75pt;height:17.25pt" o:ole="">
            <v:imagedata r:id="rId10" o:title=""/>
          </v:shape>
          <o:OLEObject Type="Embed" ProgID="Equation.3" ShapeID="_x0000_i1026" DrawAspect="Content" ObjectID="_1450775806" r:id="rId11"/>
        </w:object>
      </w:r>
      <w:r w:rsidRPr="00D902FB">
        <w:rPr>
          <w:rFonts w:ascii="Times New Roman" w:hAnsi="Times New Roman" w:cs="Times New Roman"/>
          <w:color w:val="000000" w:themeColor="text1"/>
          <w:sz w:val="20"/>
          <w:szCs w:val="20"/>
        </w:rPr>
        <w:t xml:space="preserve"> is the shear enhancement factor accounting for the arch action in beams.  </w:t>
      </w:r>
      <w:r w:rsidRPr="00D902FB">
        <w:rPr>
          <w:rFonts w:ascii="Times New Roman" w:hAnsi="Times New Roman" w:cs="Times New Roman"/>
          <w:color w:val="000000" w:themeColor="text1"/>
          <w:position w:val="-10"/>
          <w:sz w:val="20"/>
          <w:szCs w:val="20"/>
        </w:rPr>
        <w:object w:dxaOrig="240" w:dyaOrig="300">
          <v:shape id="_x0000_i1027" type="#_x0000_t75" style="width:12pt;height:15pt" o:ole="">
            <v:imagedata r:id="rId12" o:title=""/>
          </v:shape>
          <o:OLEObject Type="Embed" ProgID="Equation.3" ShapeID="_x0000_i1027" DrawAspect="Content" ObjectID="_1450775807" r:id="rId13"/>
        </w:object>
      </w:r>
      <w:r w:rsidRPr="00D902FB">
        <w:rPr>
          <w:rFonts w:ascii="Times New Roman" w:hAnsi="Times New Roman" w:cs="Times New Roman"/>
          <w:color w:val="000000" w:themeColor="text1"/>
          <w:sz w:val="20"/>
          <w:szCs w:val="20"/>
        </w:rPr>
        <w:t xml:space="preserve">is the average permissible shear stress of concrete beam.  </w:t>
      </w:r>
      <w:r w:rsidRPr="00D902FB">
        <w:rPr>
          <w:rFonts w:ascii="Times New Roman" w:hAnsi="Times New Roman" w:cs="Times New Roman"/>
          <w:color w:val="000000" w:themeColor="text1"/>
          <w:position w:val="-6"/>
          <w:sz w:val="20"/>
          <w:szCs w:val="20"/>
        </w:rPr>
        <w:object w:dxaOrig="200" w:dyaOrig="279">
          <v:shape id="_x0000_i1028" type="#_x0000_t75" style="width:9.75pt;height:14.25pt" o:ole="">
            <v:imagedata r:id="rId14" o:title=""/>
          </v:shape>
          <o:OLEObject Type="Embed" ProgID="Equation.3" ShapeID="_x0000_i1028" DrawAspect="Content" ObjectID="_1450775808" r:id="rId15"/>
        </w:object>
      </w:r>
      <w:r w:rsidRPr="00D902FB">
        <w:rPr>
          <w:rFonts w:ascii="Times New Roman" w:hAnsi="Times New Roman" w:cs="Times New Roman"/>
          <w:color w:val="000000" w:themeColor="text1"/>
          <w:sz w:val="20"/>
          <w:szCs w:val="20"/>
        </w:rPr>
        <w:t xml:space="preserve"> and </w:t>
      </w:r>
      <w:r w:rsidRPr="00D902FB">
        <w:rPr>
          <w:rFonts w:ascii="Times New Roman" w:hAnsi="Times New Roman" w:cs="Times New Roman"/>
          <w:color w:val="000000" w:themeColor="text1"/>
          <w:position w:val="-6"/>
          <w:sz w:val="20"/>
          <w:szCs w:val="20"/>
        </w:rPr>
        <w:object w:dxaOrig="220" w:dyaOrig="279">
          <v:shape id="_x0000_i1029" type="#_x0000_t75" style="width:11.25pt;height:14.25pt" o:ole="">
            <v:imagedata r:id="rId16" o:title=""/>
          </v:shape>
          <o:OLEObject Type="Embed" ProgID="Equation.3" ShapeID="_x0000_i1029" DrawAspect="Content" ObjectID="_1450775809" r:id="rId17"/>
        </w:object>
      </w:r>
      <w:r w:rsidRPr="00D902FB">
        <w:rPr>
          <w:rFonts w:ascii="Times New Roman" w:hAnsi="Times New Roman" w:cs="Times New Roman"/>
          <w:color w:val="000000" w:themeColor="text1"/>
          <w:sz w:val="20"/>
          <w:szCs w:val="20"/>
        </w:rPr>
        <w:t xml:space="preserve"> are the width and depth of the beam cross section. </w:t>
      </w:r>
      <w:r w:rsidRPr="00D902FB">
        <w:rPr>
          <w:rFonts w:ascii="Times New Roman" w:hAnsi="Times New Roman" w:cs="Times New Roman"/>
          <w:color w:val="000000" w:themeColor="text1"/>
          <w:position w:val="-18"/>
          <w:sz w:val="20"/>
          <w:szCs w:val="20"/>
        </w:rPr>
        <w:object w:dxaOrig="300" w:dyaOrig="420">
          <v:shape id="_x0000_i1030" type="#_x0000_t75" style="width:15pt;height:21pt" o:ole="">
            <v:imagedata r:id="rId18" o:title=""/>
          </v:shape>
          <o:OLEObject Type="Embed" ProgID="Equation.3" ShapeID="_x0000_i1030" DrawAspect="Content" ObjectID="_1450775810" r:id="rId19"/>
        </w:object>
      </w:r>
      <w:r w:rsidRPr="00D902FB">
        <w:rPr>
          <w:rFonts w:ascii="Times New Roman" w:hAnsi="Times New Roman" w:cs="Times New Roman"/>
          <w:color w:val="000000" w:themeColor="text1"/>
          <w:sz w:val="20"/>
          <w:szCs w:val="20"/>
        </w:rPr>
        <w:t>in Eq. (2) is given by</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 </w:t>
      </w:r>
      <w:r w:rsidRPr="00D902FB">
        <w:rPr>
          <w:rFonts w:ascii="Times New Roman" w:eastAsiaTheme="minorHAnsi" w:hAnsi="Times New Roman" w:cs="Times New Roman"/>
          <w:color w:val="000000" w:themeColor="text1"/>
          <w:position w:val="-30"/>
          <w:sz w:val="20"/>
          <w:szCs w:val="20"/>
        </w:rPr>
        <w:object w:dxaOrig="3660" w:dyaOrig="720">
          <v:shape id="_x0000_i1031" type="#_x0000_t75" style="width:180.75pt;height:36pt" o:ole="">
            <v:imagedata r:id="rId20" o:title=""/>
          </v:shape>
          <o:OLEObject Type="Embed" ProgID="Equation.3" ShapeID="_x0000_i1031" DrawAspect="Content" ObjectID="_1450775811" r:id="rId21"/>
        </w:object>
      </w:r>
      <w:r w:rsidRPr="00D902FB">
        <w:rPr>
          <w:rFonts w:ascii="Times New Roman" w:hAnsi="Times New Roman" w:cs="Times New Roman"/>
          <w:color w:val="000000" w:themeColor="text1"/>
          <w:sz w:val="20"/>
          <w:szCs w:val="20"/>
        </w:rPr>
        <w:t xml:space="preserve"> </w:t>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t>(3)</w:t>
      </w:r>
    </w:p>
    <w:p w:rsidR="004035E5" w:rsidRPr="00D902FB" w:rsidRDefault="004035E5" w:rsidP="00D902FB">
      <w:pPr>
        <w:spacing w:after="0" w:line="240" w:lineRule="auto"/>
        <w:rPr>
          <w:rFonts w:ascii="Times New Roman" w:hAnsi="Times New Roman" w:cs="Times New Roman"/>
          <w:color w:val="000000" w:themeColor="text1"/>
          <w:sz w:val="20"/>
          <w:szCs w:val="20"/>
        </w:rPr>
      </w:pP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The factor </w:t>
      </w:r>
      <w:r w:rsidRPr="00D902FB">
        <w:rPr>
          <w:rFonts w:ascii="Times New Roman" w:hAnsi="Times New Roman" w:cs="Times New Roman"/>
          <w:color w:val="000000" w:themeColor="text1"/>
          <w:position w:val="-10"/>
          <w:sz w:val="20"/>
          <w:szCs w:val="20"/>
        </w:rPr>
        <w:object w:dxaOrig="240" w:dyaOrig="300">
          <v:shape id="_x0000_i1032" type="#_x0000_t75" style="width:11.25pt;height:15pt" o:ole="">
            <v:imagedata r:id="rId22" o:title=""/>
          </v:shape>
          <o:OLEObject Type="Embed" ProgID="Equation.3" ShapeID="_x0000_i1032" DrawAspect="Content" ObjectID="_1450775812" r:id="rId23"/>
        </w:object>
      </w:r>
      <w:r w:rsidRPr="00D902FB">
        <w:rPr>
          <w:rFonts w:ascii="Times New Roman" w:hAnsi="Times New Roman" w:cs="Times New Roman"/>
          <w:color w:val="000000" w:themeColor="text1"/>
          <w:position w:val="-10"/>
          <w:sz w:val="20"/>
          <w:szCs w:val="20"/>
        </w:rPr>
        <w:t xml:space="preserve"> </w:t>
      </w:r>
      <w:r w:rsidRPr="00D902FB">
        <w:rPr>
          <w:rFonts w:ascii="Times New Roman" w:hAnsi="Times New Roman" w:cs="Times New Roman"/>
          <w:color w:val="000000" w:themeColor="text1"/>
          <w:sz w:val="20"/>
          <w:szCs w:val="20"/>
        </w:rPr>
        <w:t xml:space="preserve">accounts for the load sustenance by arch action. </w:t>
      </w:r>
      <w:r w:rsidRPr="00D902FB">
        <w:rPr>
          <w:rFonts w:ascii="Times New Roman" w:hAnsi="Times New Roman" w:cs="Times New Roman"/>
          <w:color w:val="000000" w:themeColor="text1"/>
          <w:position w:val="-12"/>
          <w:sz w:val="20"/>
          <w:szCs w:val="20"/>
        </w:rPr>
        <w:object w:dxaOrig="260" w:dyaOrig="360">
          <v:shape id="_x0000_i1033" type="#_x0000_t75" style="width:12.75pt;height:18pt" o:ole="">
            <v:imagedata r:id="rId24" o:title=""/>
          </v:shape>
          <o:OLEObject Type="Embed" ProgID="Equation.3" ShapeID="_x0000_i1033" DrawAspect="Content" ObjectID="_1450775813" r:id="rId25"/>
        </w:object>
      </w:r>
      <w:r w:rsidRPr="00D902FB">
        <w:rPr>
          <w:rFonts w:ascii="Times New Roman" w:hAnsi="Times New Roman" w:cs="Times New Roman"/>
          <w:color w:val="000000" w:themeColor="text1"/>
          <w:sz w:val="20"/>
          <w:szCs w:val="20"/>
        </w:rPr>
        <w:t xml:space="preserve"> proposed by SP:24 (1983)  is given by</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eastAsiaTheme="minorHAnsi" w:hAnsi="Times New Roman" w:cs="Times New Roman"/>
          <w:color w:val="000000" w:themeColor="text1"/>
          <w:position w:val="-28"/>
          <w:sz w:val="20"/>
          <w:szCs w:val="20"/>
        </w:rPr>
        <w:object w:dxaOrig="2920" w:dyaOrig="740">
          <v:shape id="_x0000_i1034" type="#_x0000_t75" style="width:149.25pt;height:38.25pt" o:ole="">
            <v:imagedata r:id="rId26" o:title=""/>
          </v:shape>
          <o:OLEObject Type="Embed" ProgID="Equation.3" ShapeID="_x0000_i1034" DrawAspect="Content" ObjectID="_1450775814" r:id="rId27"/>
        </w:object>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t xml:space="preserve"> (4)</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where, </w:t>
      </w:r>
      <w:r w:rsidRPr="00D902FB">
        <w:rPr>
          <w:rFonts w:ascii="Times New Roman" w:hAnsi="Times New Roman" w:cs="Times New Roman"/>
          <w:color w:val="000000" w:themeColor="text1"/>
          <w:position w:val="-10"/>
          <w:sz w:val="20"/>
          <w:szCs w:val="20"/>
        </w:rPr>
        <w:object w:dxaOrig="320" w:dyaOrig="300">
          <v:shape id="_x0000_i1035" type="#_x0000_t75" style="width:15pt;height:14.25pt" o:ole="">
            <v:imagedata r:id="rId28" o:title=""/>
          </v:shape>
          <o:OLEObject Type="Embed" ProgID="Equation.3" ShapeID="_x0000_i1035" DrawAspect="Content" ObjectID="_1450775815" r:id="rId29"/>
        </w:object>
      </w:r>
      <w:r w:rsidRPr="00D902FB">
        <w:rPr>
          <w:rFonts w:ascii="Times New Roman" w:hAnsi="Times New Roman" w:cs="Times New Roman"/>
          <w:color w:val="000000" w:themeColor="text1"/>
          <w:sz w:val="20"/>
          <w:szCs w:val="20"/>
        </w:rPr>
        <w:t xml:space="preserve"> is the characteristic compressive strength of concrete and is computed by</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eastAsiaTheme="minorHAnsi" w:hAnsi="Times New Roman" w:cs="Times New Roman"/>
          <w:color w:val="000000" w:themeColor="text1"/>
          <w:position w:val="-24"/>
          <w:sz w:val="20"/>
          <w:szCs w:val="20"/>
        </w:rPr>
        <w:object w:dxaOrig="920" w:dyaOrig="620">
          <v:shape id="_x0000_i1036" type="#_x0000_t75" style="width:53.25pt;height:30.75pt" o:ole="">
            <v:imagedata r:id="rId30" o:title=""/>
            <o:lock v:ext="edit" aspectratio="f"/>
          </v:shape>
          <o:OLEObject Type="Embed" ProgID="Equation.3" ShapeID="_x0000_i1036" DrawAspect="Content" ObjectID="_1450775816" r:id="rId31"/>
        </w:object>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r>
      <w:r w:rsidRPr="00D902FB">
        <w:rPr>
          <w:rFonts w:ascii="Times New Roman" w:hAnsi="Times New Roman" w:cs="Times New Roman"/>
          <w:color w:val="000000" w:themeColor="text1"/>
          <w:position w:val="-26"/>
          <w:sz w:val="20"/>
          <w:szCs w:val="20"/>
        </w:rPr>
        <w:tab/>
        <w:t xml:space="preserve"> </w:t>
      </w:r>
      <w:r w:rsidRPr="00D902FB">
        <w:rPr>
          <w:rFonts w:ascii="Times New Roman" w:hAnsi="Times New Roman" w:cs="Times New Roman"/>
          <w:color w:val="000000" w:themeColor="text1"/>
          <w:position w:val="-26"/>
          <w:sz w:val="20"/>
          <w:szCs w:val="20"/>
        </w:rPr>
        <w:tab/>
        <w:t>(5)</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where </w:t>
      </w:r>
      <w:r w:rsidRPr="00D902FB">
        <w:rPr>
          <w:rFonts w:ascii="Times New Roman" w:hAnsi="Times New Roman" w:cs="Times New Roman"/>
          <w:color w:val="000000" w:themeColor="text1"/>
          <w:position w:val="-10"/>
          <w:sz w:val="20"/>
          <w:szCs w:val="20"/>
        </w:rPr>
        <w:object w:dxaOrig="260" w:dyaOrig="300">
          <v:shape id="_x0000_i1037" type="#_x0000_t75" style="width:12.75pt;height:15pt" o:ole="">
            <v:imagedata r:id="rId32" o:title=""/>
          </v:shape>
          <o:OLEObject Type="Embed" ProgID="Equation.3" ShapeID="_x0000_i1037" DrawAspect="Content" ObjectID="_1450775817" r:id="rId33"/>
        </w:object>
      </w:r>
      <w:r w:rsidRPr="00D902FB">
        <w:rPr>
          <w:rFonts w:ascii="Times New Roman" w:hAnsi="Times New Roman" w:cs="Times New Roman"/>
          <w:color w:val="000000" w:themeColor="text1"/>
          <w:sz w:val="20"/>
          <w:szCs w:val="20"/>
        </w:rPr>
        <w:t xml:space="preserve"> is the cylinder compressive strength of concrete. </w:t>
      </w:r>
      <w:r w:rsidRPr="00D902FB">
        <w:rPr>
          <w:rFonts w:ascii="Times New Roman" w:hAnsi="Times New Roman" w:cs="Times New Roman"/>
          <w:color w:val="000000" w:themeColor="text1"/>
          <w:position w:val="-10"/>
          <w:sz w:val="20"/>
          <w:szCs w:val="20"/>
        </w:rPr>
        <w:object w:dxaOrig="240" w:dyaOrig="320">
          <v:shape id="_x0000_i1038" type="#_x0000_t75" style="width:11.25pt;height:15.75pt" o:ole="">
            <v:imagedata r:id="rId34" o:title=""/>
          </v:shape>
          <o:OLEObject Type="Embed" ProgID="Equation.3" ShapeID="_x0000_i1038" DrawAspect="Content" ObjectID="_1450775818" r:id="rId35"/>
        </w:object>
      </w:r>
      <w:r w:rsidRPr="00D902FB">
        <w:rPr>
          <w:rFonts w:ascii="Times New Roman" w:hAnsi="Times New Roman" w:cs="Times New Roman"/>
          <w:color w:val="000000" w:themeColor="text1"/>
          <w:sz w:val="20"/>
          <w:szCs w:val="20"/>
        </w:rPr>
        <w:t xml:space="preserve"> in Eq. (4) is the factor accounting for the influence of the longitudinal reinforcement and is given by </w:t>
      </w:r>
    </w:p>
    <w:p w:rsidR="004035E5" w:rsidRPr="00D902FB" w:rsidRDefault="004035E5" w:rsidP="00D902FB">
      <w:pPr>
        <w:spacing w:after="0" w:line="240" w:lineRule="auto"/>
        <w:rPr>
          <w:rFonts w:ascii="Times New Roman" w:hAnsi="Times New Roman" w:cs="Times New Roman"/>
          <w:color w:val="000000" w:themeColor="text1"/>
          <w:sz w:val="20"/>
          <w:szCs w:val="20"/>
        </w:rPr>
      </w:pP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eastAsiaTheme="minorHAnsi" w:hAnsi="Times New Roman" w:cs="Times New Roman"/>
          <w:color w:val="000000" w:themeColor="text1"/>
          <w:position w:val="-30"/>
          <w:sz w:val="20"/>
          <w:szCs w:val="20"/>
        </w:rPr>
        <w:object w:dxaOrig="1600" w:dyaOrig="680">
          <v:shape id="_x0000_i1039" type="#_x0000_t75" style="width:128.25pt;height:33.75pt" o:ole="">
            <v:imagedata r:id="rId36" o:title=""/>
            <o:lock v:ext="edit" aspectratio="f"/>
          </v:shape>
          <o:OLEObject Type="Embed" ProgID="Equation.3" ShapeID="_x0000_i1039" DrawAspect="Content" ObjectID="_1450775819" r:id="rId37"/>
        </w:object>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t>(6)</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where </w:t>
      </w:r>
      <w:r w:rsidRPr="00D902FB">
        <w:rPr>
          <w:rFonts w:ascii="Times New Roman" w:hAnsi="Times New Roman" w:cs="Times New Roman"/>
          <w:color w:val="000000" w:themeColor="text1"/>
          <w:position w:val="-12"/>
          <w:sz w:val="20"/>
          <w:szCs w:val="20"/>
        </w:rPr>
        <w:object w:dxaOrig="279" w:dyaOrig="360">
          <v:shape id="_x0000_i1040" type="#_x0000_t75" style="width:12.75pt;height:17.25pt" o:ole="">
            <v:imagedata r:id="rId38" o:title=""/>
          </v:shape>
          <o:OLEObject Type="Embed" ProgID="Equation.3" ShapeID="_x0000_i1040" DrawAspect="Content" ObjectID="_1450775820" r:id="rId39"/>
        </w:object>
      </w:r>
      <w:r w:rsidRPr="00D902FB">
        <w:rPr>
          <w:rFonts w:ascii="Times New Roman" w:hAnsi="Times New Roman" w:cs="Times New Roman"/>
          <w:color w:val="000000" w:themeColor="text1"/>
          <w:position w:val="-10"/>
          <w:sz w:val="20"/>
          <w:szCs w:val="20"/>
        </w:rPr>
        <w:t xml:space="preserve"> </w:t>
      </w:r>
      <w:r w:rsidRPr="00D902FB">
        <w:rPr>
          <w:rFonts w:ascii="Times New Roman" w:hAnsi="Times New Roman" w:cs="Times New Roman"/>
          <w:color w:val="000000" w:themeColor="text1"/>
          <w:sz w:val="20"/>
          <w:szCs w:val="20"/>
        </w:rPr>
        <w:t xml:space="preserve">is the longitudinal steel reinforcement ratio and </w:t>
      </w:r>
      <w:r w:rsidRPr="00D902FB">
        <w:rPr>
          <w:rFonts w:ascii="Times New Roman" w:hAnsi="Times New Roman" w:cs="Times New Roman"/>
          <w:color w:val="000000" w:themeColor="text1"/>
          <w:position w:val="-12"/>
          <w:sz w:val="20"/>
          <w:szCs w:val="20"/>
        </w:rPr>
        <w:object w:dxaOrig="279" w:dyaOrig="360">
          <v:shape id="_x0000_i1041" type="#_x0000_t75" style="width:12.75pt;height:17.25pt" o:ole="">
            <v:imagedata r:id="rId40" o:title=""/>
          </v:shape>
          <o:OLEObject Type="Embed" ProgID="Equation.3" ShapeID="_x0000_i1041" DrawAspect="Content" ObjectID="_1450775821" r:id="rId41"/>
        </w:object>
      </w:r>
      <w:r w:rsidRPr="00D902FB">
        <w:rPr>
          <w:rFonts w:ascii="Times New Roman" w:hAnsi="Times New Roman" w:cs="Times New Roman"/>
          <w:color w:val="000000" w:themeColor="text1"/>
          <w:sz w:val="20"/>
          <w:szCs w:val="20"/>
        </w:rPr>
        <w:t xml:space="preserve">is the coefficient of longitudinal reinforcement ratio and is given by 6.89. </w:t>
      </w:r>
      <w:r w:rsidRPr="00D902FB">
        <w:rPr>
          <w:rFonts w:ascii="Times New Roman" w:hAnsi="Times New Roman" w:cs="Times New Roman"/>
          <w:color w:val="000000" w:themeColor="text1"/>
          <w:position w:val="-12"/>
          <w:sz w:val="20"/>
          <w:szCs w:val="20"/>
        </w:rPr>
        <w:object w:dxaOrig="279" w:dyaOrig="360">
          <v:shape id="_x0000_i1042" type="#_x0000_t75" style="width:12.75pt;height:17.25pt" o:ole="">
            <v:imagedata r:id="rId38" o:title=""/>
          </v:shape>
          <o:OLEObject Type="Embed" ProgID="Equation.3" ShapeID="_x0000_i1042" DrawAspect="Content" ObjectID="_1450775822" r:id="rId42"/>
        </w:object>
      </w:r>
      <w:r w:rsidRPr="00D902FB">
        <w:rPr>
          <w:rFonts w:ascii="Times New Roman" w:hAnsi="Times New Roman" w:cs="Times New Roman"/>
          <w:color w:val="000000" w:themeColor="text1"/>
          <w:position w:val="-12"/>
          <w:sz w:val="20"/>
          <w:szCs w:val="20"/>
        </w:rPr>
        <w:t xml:space="preserve"> </w:t>
      </w:r>
      <w:r w:rsidRPr="00D902FB">
        <w:rPr>
          <w:rFonts w:ascii="Times New Roman" w:hAnsi="Times New Roman" w:cs="Times New Roman"/>
          <w:color w:val="000000" w:themeColor="text1"/>
          <w:sz w:val="20"/>
          <w:szCs w:val="20"/>
        </w:rPr>
        <w:t>is given by</w:t>
      </w:r>
    </w:p>
    <w:p w:rsidR="004035E5" w:rsidRPr="00D902FB" w:rsidRDefault="004035E5" w:rsidP="00D902FB">
      <w:pPr>
        <w:spacing w:after="0" w:line="240" w:lineRule="auto"/>
        <w:rPr>
          <w:rFonts w:ascii="Times New Roman" w:hAnsi="Times New Roman" w:cs="Times New Roman"/>
          <w:color w:val="000000" w:themeColor="text1"/>
          <w:sz w:val="20"/>
          <w:szCs w:val="20"/>
        </w:rPr>
      </w:pPr>
      <w:r w:rsidRPr="00D902FB">
        <w:rPr>
          <w:rFonts w:ascii="Times New Roman" w:eastAsiaTheme="minorHAnsi" w:hAnsi="Times New Roman" w:cs="Times New Roman"/>
          <w:color w:val="000000" w:themeColor="text1"/>
          <w:position w:val="-24"/>
          <w:sz w:val="20"/>
          <w:szCs w:val="20"/>
        </w:rPr>
        <w:object w:dxaOrig="1200" w:dyaOrig="639">
          <v:shape id="_x0000_i1043" type="#_x0000_t75" style="width:65.25pt;height:33.75pt" o:ole="">
            <v:imagedata r:id="rId43" o:title=""/>
          </v:shape>
          <o:OLEObject Type="Embed" ProgID="Equation.3" ShapeID="_x0000_i1043" DrawAspect="Content" ObjectID="_1450775823" r:id="rId44"/>
        </w:object>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r>
      <w:r w:rsidRPr="00D902FB">
        <w:rPr>
          <w:rFonts w:ascii="Times New Roman" w:hAnsi="Times New Roman" w:cs="Times New Roman"/>
          <w:color w:val="000000" w:themeColor="text1"/>
          <w:sz w:val="20"/>
          <w:szCs w:val="20"/>
        </w:rPr>
        <w:tab/>
        <w:t xml:space="preserve">     </w:t>
      </w:r>
      <w:r w:rsidRPr="00D902FB">
        <w:rPr>
          <w:rFonts w:ascii="Times New Roman" w:hAnsi="Times New Roman" w:cs="Times New Roman"/>
          <w:color w:val="000000" w:themeColor="text1"/>
          <w:sz w:val="20"/>
          <w:szCs w:val="20"/>
        </w:rPr>
        <w:tab/>
        <w:t>(7)</w:t>
      </w:r>
    </w:p>
    <w:p w:rsidR="004035E5" w:rsidRPr="00D902FB" w:rsidRDefault="004035E5" w:rsidP="00D902FB">
      <w:pPr>
        <w:spacing w:after="0" w:line="240" w:lineRule="auto"/>
        <w:rPr>
          <w:rFonts w:ascii="Times New Roman" w:hAnsi="Times New Roman" w:cs="Times New Roman"/>
          <w:color w:val="000000"/>
          <w:sz w:val="20"/>
          <w:szCs w:val="20"/>
        </w:rPr>
      </w:pPr>
      <w:r w:rsidRPr="00D902FB">
        <w:rPr>
          <w:rFonts w:ascii="Times New Roman" w:hAnsi="Times New Roman" w:cs="Times New Roman"/>
          <w:color w:val="000000" w:themeColor="text1"/>
          <w:sz w:val="20"/>
          <w:szCs w:val="20"/>
        </w:rPr>
        <w:t xml:space="preserve">where </w:t>
      </w:r>
      <w:r w:rsidRPr="00D902FB">
        <w:rPr>
          <w:rFonts w:ascii="Times New Roman" w:hAnsi="Times New Roman" w:cs="Times New Roman"/>
          <w:color w:val="000000" w:themeColor="text1"/>
          <w:position w:val="-12"/>
          <w:sz w:val="20"/>
          <w:szCs w:val="20"/>
        </w:rPr>
        <w:object w:dxaOrig="320" w:dyaOrig="360">
          <v:shape id="_x0000_i1044" type="#_x0000_t75" style="width:15.75pt;height:18pt" o:ole="">
            <v:imagedata r:id="rId45" o:title=""/>
          </v:shape>
          <o:OLEObject Type="Embed" ProgID="Equation.3" ShapeID="_x0000_i1044" DrawAspect="Content" ObjectID="_1450775824" r:id="rId46"/>
        </w:object>
      </w:r>
      <w:r w:rsidRPr="00D902FB">
        <w:rPr>
          <w:rFonts w:ascii="Times New Roman" w:hAnsi="Times New Roman" w:cs="Times New Roman"/>
          <w:color w:val="000000" w:themeColor="text1"/>
          <w:sz w:val="20"/>
          <w:szCs w:val="20"/>
        </w:rPr>
        <w:t xml:space="preserve"> is the area of steel longitudinal reinforcement. </w:t>
      </w:r>
    </w:p>
    <w:p w:rsidR="004035E5" w:rsidRPr="00D902FB" w:rsidRDefault="004035E5" w:rsidP="00D902FB">
      <w:pPr>
        <w:spacing w:after="0" w:line="240" w:lineRule="auto"/>
        <w:jc w:val="both"/>
        <w:rPr>
          <w:rFonts w:ascii="Times New Roman" w:hAnsi="Times New Roman" w:cs="Times New Roman"/>
          <w:color w:val="000000"/>
          <w:sz w:val="20"/>
          <w:szCs w:val="20"/>
        </w:rPr>
      </w:pPr>
      <w:r w:rsidRPr="00D902FB">
        <w:rPr>
          <w:rFonts w:ascii="Times New Roman" w:hAnsi="Times New Roman" w:cs="Times New Roman"/>
          <w:i/>
          <w:color w:val="000000"/>
          <w:sz w:val="20"/>
          <w:szCs w:val="20"/>
        </w:rPr>
        <w:t>V</w:t>
      </w:r>
      <w:r w:rsidRPr="00D902FB">
        <w:rPr>
          <w:rFonts w:ascii="Times New Roman" w:hAnsi="Times New Roman" w:cs="Times New Roman"/>
          <w:i/>
          <w:color w:val="000000"/>
          <w:sz w:val="20"/>
          <w:szCs w:val="20"/>
          <w:vertAlign w:val="subscript"/>
        </w:rPr>
        <w:t>us</w:t>
      </w:r>
      <w:r w:rsidRPr="00D902FB">
        <w:rPr>
          <w:rFonts w:ascii="Times New Roman" w:hAnsi="Times New Roman" w:cs="Times New Roman"/>
          <w:i/>
          <w:color w:val="000000"/>
          <w:sz w:val="20"/>
          <w:szCs w:val="20"/>
        </w:rPr>
        <w:t xml:space="preserve"> = (0.87f</w:t>
      </w:r>
      <w:r w:rsidRPr="00D902FB">
        <w:rPr>
          <w:rFonts w:ascii="Times New Roman" w:hAnsi="Times New Roman" w:cs="Times New Roman"/>
          <w:i/>
          <w:color w:val="000000"/>
          <w:sz w:val="20"/>
          <w:szCs w:val="20"/>
          <w:vertAlign w:val="subscript"/>
        </w:rPr>
        <w:t>y</w:t>
      </w:r>
      <w:r w:rsidRPr="00D902FB">
        <w:rPr>
          <w:rFonts w:ascii="Times New Roman" w:hAnsi="Times New Roman" w:cs="Times New Roman"/>
          <w:i/>
          <w:color w:val="000000"/>
          <w:sz w:val="20"/>
          <w:szCs w:val="20"/>
        </w:rPr>
        <w:t>A</w:t>
      </w:r>
      <w:r w:rsidRPr="00D902FB">
        <w:rPr>
          <w:rFonts w:ascii="Times New Roman" w:hAnsi="Times New Roman" w:cs="Times New Roman"/>
          <w:i/>
          <w:color w:val="000000"/>
          <w:sz w:val="20"/>
          <w:szCs w:val="20"/>
          <w:vertAlign w:val="subscript"/>
        </w:rPr>
        <w:t>sv</w:t>
      </w:r>
      <w:r w:rsidRPr="00D902FB">
        <w:rPr>
          <w:rFonts w:ascii="Times New Roman" w:hAnsi="Times New Roman" w:cs="Times New Roman"/>
          <w:i/>
          <w:color w:val="000000"/>
          <w:sz w:val="20"/>
          <w:szCs w:val="20"/>
        </w:rPr>
        <w:t>d) / S</w:t>
      </w:r>
      <w:r w:rsidRPr="00D902FB">
        <w:rPr>
          <w:rFonts w:ascii="Times New Roman" w:hAnsi="Times New Roman" w:cs="Times New Roman"/>
          <w:i/>
          <w:color w:val="000000"/>
          <w:sz w:val="20"/>
          <w:szCs w:val="20"/>
          <w:vertAlign w:val="subscript"/>
        </w:rPr>
        <w:t>v</w:t>
      </w:r>
      <w:r w:rsidRPr="00D902FB">
        <w:rPr>
          <w:rFonts w:ascii="Times New Roman" w:hAnsi="Times New Roman" w:cs="Times New Roman"/>
          <w:i/>
          <w:color w:val="000000"/>
          <w:sz w:val="20"/>
          <w:szCs w:val="20"/>
        </w:rPr>
        <w:t xml:space="preserve"> </w:t>
      </w:r>
      <w:r w:rsidRPr="00D902FB">
        <w:rPr>
          <w:rFonts w:ascii="Times New Roman" w:hAnsi="Times New Roman" w:cs="Times New Roman"/>
          <w:i/>
          <w:color w:val="000000"/>
          <w:sz w:val="20"/>
          <w:szCs w:val="20"/>
        </w:rPr>
        <w:tab/>
      </w:r>
      <w:r w:rsidRPr="00D902FB">
        <w:rPr>
          <w:rFonts w:ascii="Times New Roman" w:hAnsi="Times New Roman" w:cs="Times New Roman"/>
          <w:i/>
          <w:color w:val="000000"/>
          <w:sz w:val="20"/>
          <w:szCs w:val="20"/>
        </w:rPr>
        <w:tab/>
      </w:r>
      <w:r w:rsidRPr="00D902FB">
        <w:rPr>
          <w:rFonts w:ascii="Times New Roman" w:hAnsi="Times New Roman" w:cs="Times New Roman"/>
          <w:i/>
          <w:color w:val="000000"/>
          <w:sz w:val="20"/>
          <w:szCs w:val="20"/>
        </w:rPr>
        <w:tab/>
        <w:t xml:space="preserve">                                                            </w:t>
      </w:r>
      <w:r w:rsidRPr="00D902FB">
        <w:rPr>
          <w:rFonts w:ascii="Times New Roman" w:hAnsi="Times New Roman" w:cs="Times New Roman"/>
          <w:color w:val="000000"/>
          <w:sz w:val="20"/>
          <w:szCs w:val="20"/>
        </w:rPr>
        <w:t>(8)</w:t>
      </w:r>
    </w:p>
    <w:p w:rsidR="004035E5" w:rsidRDefault="004035E5" w:rsidP="00D902FB">
      <w:pPr>
        <w:spacing w:after="0" w:line="240" w:lineRule="auto"/>
        <w:jc w:val="both"/>
        <w:rPr>
          <w:rFonts w:ascii="Times New Roman" w:hAnsi="Times New Roman" w:cs="Times New Roman"/>
          <w:color w:val="000000"/>
          <w:sz w:val="20"/>
          <w:szCs w:val="20"/>
        </w:rPr>
      </w:pPr>
      <w:r w:rsidRPr="00D902FB">
        <w:rPr>
          <w:rFonts w:ascii="Times New Roman" w:hAnsi="Times New Roman" w:cs="Times New Roman"/>
          <w:color w:val="000000"/>
          <w:sz w:val="20"/>
          <w:szCs w:val="20"/>
        </w:rPr>
        <w:tab/>
        <w:t xml:space="preserve">where </w:t>
      </w:r>
      <w:r w:rsidRPr="00D902FB">
        <w:rPr>
          <w:rFonts w:ascii="Times New Roman" w:hAnsi="Times New Roman" w:cs="Times New Roman"/>
          <w:i/>
          <w:color w:val="000000"/>
          <w:sz w:val="20"/>
          <w:szCs w:val="20"/>
        </w:rPr>
        <w:t>f</w:t>
      </w:r>
      <w:r w:rsidRPr="00D902FB">
        <w:rPr>
          <w:rFonts w:ascii="Times New Roman" w:hAnsi="Times New Roman" w:cs="Times New Roman"/>
          <w:i/>
          <w:color w:val="000000"/>
          <w:sz w:val="20"/>
          <w:szCs w:val="20"/>
          <w:vertAlign w:val="subscript"/>
        </w:rPr>
        <w:t>y</w:t>
      </w:r>
      <w:r w:rsidRPr="00D902FB">
        <w:rPr>
          <w:rFonts w:ascii="Times New Roman" w:hAnsi="Times New Roman" w:cs="Times New Roman"/>
          <w:i/>
          <w:color w:val="000000"/>
          <w:sz w:val="20"/>
          <w:szCs w:val="20"/>
        </w:rPr>
        <w:t xml:space="preserve"> </w:t>
      </w:r>
      <w:r w:rsidRPr="00D902FB">
        <w:rPr>
          <w:rFonts w:ascii="Times New Roman" w:hAnsi="Times New Roman" w:cs="Times New Roman"/>
          <w:color w:val="000000"/>
          <w:sz w:val="20"/>
          <w:szCs w:val="20"/>
        </w:rPr>
        <w:t xml:space="preserve">is the characteristic strength of the vertical steel, </w:t>
      </w:r>
      <w:r w:rsidRPr="00D902FB">
        <w:rPr>
          <w:rFonts w:ascii="Times New Roman" w:hAnsi="Times New Roman" w:cs="Times New Roman"/>
          <w:i/>
          <w:color w:val="000000"/>
          <w:sz w:val="20"/>
          <w:szCs w:val="20"/>
        </w:rPr>
        <w:t>A</w:t>
      </w:r>
      <w:r w:rsidRPr="00D902FB">
        <w:rPr>
          <w:rFonts w:ascii="Times New Roman" w:hAnsi="Times New Roman" w:cs="Times New Roman"/>
          <w:i/>
          <w:color w:val="000000"/>
          <w:sz w:val="20"/>
          <w:szCs w:val="20"/>
          <w:vertAlign w:val="subscript"/>
        </w:rPr>
        <w:t>sv</w:t>
      </w:r>
      <w:r w:rsidRPr="00D902FB">
        <w:rPr>
          <w:rFonts w:ascii="Times New Roman" w:hAnsi="Times New Roman" w:cs="Times New Roman"/>
          <w:color w:val="000000"/>
          <w:sz w:val="20"/>
          <w:szCs w:val="20"/>
        </w:rPr>
        <w:t xml:space="preserve"> is the total cross-section area of vertical steel with in a distance of </w:t>
      </w:r>
      <w:r w:rsidRPr="00D902FB">
        <w:rPr>
          <w:rFonts w:ascii="Times New Roman" w:hAnsi="Times New Roman" w:cs="Times New Roman"/>
          <w:i/>
          <w:color w:val="000000"/>
          <w:sz w:val="20"/>
          <w:szCs w:val="20"/>
        </w:rPr>
        <w:t>S</w:t>
      </w:r>
      <w:r w:rsidRPr="00D902FB">
        <w:rPr>
          <w:rFonts w:ascii="Times New Roman" w:hAnsi="Times New Roman" w:cs="Times New Roman"/>
          <w:i/>
          <w:color w:val="000000"/>
          <w:sz w:val="20"/>
          <w:szCs w:val="20"/>
          <w:vertAlign w:val="subscript"/>
        </w:rPr>
        <w:t>v</w:t>
      </w:r>
      <w:r w:rsidRPr="00D902FB">
        <w:rPr>
          <w:rFonts w:ascii="Times New Roman" w:hAnsi="Times New Roman" w:cs="Times New Roman"/>
          <w:i/>
          <w:color w:val="000000"/>
          <w:sz w:val="20"/>
          <w:szCs w:val="20"/>
        </w:rPr>
        <w:t xml:space="preserve"> </w:t>
      </w:r>
      <w:r w:rsidRPr="00D902FB">
        <w:rPr>
          <w:rFonts w:ascii="Times New Roman" w:hAnsi="Times New Roman" w:cs="Times New Roman"/>
          <w:color w:val="000000"/>
          <w:sz w:val="20"/>
          <w:szCs w:val="20"/>
        </w:rPr>
        <w:t xml:space="preserve">and </w:t>
      </w:r>
      <w:r w:rsidRPr="00D902FB">
        <w:rPr>
          <w:rFonts w:ascii="Times New Roman" w:hAnsi="Times New Roman" w:cs="Times New Roman"/>
          <w:i/>
          <w:color w:val="000000"/>
          <w:sz w:val="20"/>
          <w:szCs w:val="20"/>
        </w:rPr>
        <w:t>S</w:t>
      </w:r>
      <w:r w:rsidRPr="00D902FB">
        <w:rPr>
          <w:rFonts w:ascii="Times New Roman" w:hAnsi="Times New Roman" w:cs="Times New Roman"/>
          <w:i/>
          <w:color w:val="000000"/>
          <w:sz w:val="20"/>
          <w:szCs w:val="20"/>
          <w:vertAlign w:val="subscript"/>
        </w:rPr>
        <w:t xml:space="preserve">v </w:t>
      </w:r>
      <w:r w:rsidRPr="00D902FB">
        <w:rPr>
          <w:rFonts w:ascii="Times New Roman" w:hAnsi="Times New Roman" w:cs="Times New Roman"/>
          <w:color w:val="000000"/>
          <w:sz w:val="20"/>
          <w:szCs w:val="20"/>
        </w:rPr>
        <w:t>is the spacing of the vertical steel along the length of the member.</w:t>
      </w:r>
    </w:p>
    <w:p w:rsidR="00D902FB" w:rsidRPr="00D902FB" w:rsidRDefault="00D902FB" w:rsidP="00D902FB">
      <w:pPr>
        <w:spacing w:after="0" w:line="240" w:lineRule="auto"/>
        <w:jc w:val="both"/>
        <w:rPr>
          <w:rFonts w:ascii="Times New Roman" w:hAnsi="Times New Roman" w:cs="Times New Roman"/>
          <w:color w:val="000000"/>
          <w:sz w:val="20"/>
          <w:szCs w:val="20"/>
        </w:rPr>
      </w:pPr>
    </w:p>
    <w:p w:rsidR="004035E5" w:rsidRPr="00D902FB" w:rsidRDefault="004035E5" w:rsidP="00D902FB">
      <w:pPr>
        <w:pStyle w:val="ListParagraph"/>
        <w:numPr>
          <w:ilvl w:val="1"/>
          <w:numId w:val="5"/>
        </w:numPr>
        <w:spacing w:after="0" w:line="240" w:lineRule="auto"/>
        <w:jc w:val="both"/>
        <w:rPr>
          <w:rFonts w:ascii="Times New Roman" w:hAnsi="Times New Roman" w:cs="Times New Roman"/>
          <w:b/>
          <w:sz w:val="20"/>
          <w:szCs w:val="20"/>
        </w:rPr>
      </w:pPr>
      <w:r w:rsidRPr="00D902FB">
        <w:rPr>
          <w:rFonts w:ascii="Times New Roman" w:hAnsi="Times New Roman" w:cs="Times New Roman"/>
          <w:b/>
          <w:color w:val="000000"/>
          <w:sz w:val="20"/>
          <w:szCs w:val="20"/>
        </w:rPr>
        <w:t xml:space="preserve">ACI 318 – 2008 Model </w:t>
      </w:r>
    </w:p>
    <w:p w:rsidR="004035E5" w:rsidRPr="00D902FB" w:rsidRDefault="004035E5"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The shear strength of the beam is computed based on the strut-and-tie model. The beams with shear span to depth ratio 1.0 or below transfer shear force primarily through formation of the tied arch mechanism, where concrete diagonal struts form between the point of application of load and the supports. The total shear strength of the beam is computed by eq</w:t>
      </w:r>
      <w:r w:rsidR="002334B3" w:rsidRPr="00D902FB">
        <w:rPr>
          <w:rFonts w:ascii="Times New Roman" w:hAnsi="Times New Roman" w:cs="Times New Roman"/>
          <w:sz w:val="20"/>
          <w:szCs w:val="20"/>
        </w:rPr>
        <w:t>.</w:t>
      </w:r>
      <w:r w:rsidRPr="00D902FB">
        <w:rPr>
          <w:rFonts w:ascii="Times New Roman" w:hAnsi="Times New Roman" w:cs="Times New Roman"/>
          <w:sz w:val="20"/>
          <w:szCs w:val="20"/>
        </w:rPr>
        <w:t xml:space="preserve"> (4) to (11). The shear strength of the concrete in a beam is the minimum of the following shear forces.</w:t>
      </w:r>
    </w:p>
    <w:p w:rsidR="004035E5" w:rsidRPr="00D902FB" w:rsidRDefault="004035E5" w:rsidP="00D902FB">
      <w:pPr>
        <w:pStyle w:val="ListParagraph"/>
        <w:numPr>
          <w:ilvl w:val="0"/>
          <w:numId w:val="4"/>
        </w:numPr>
        <w:spacing w:after="0" w:line="240" w:lineRule="auto"/>
        <w:ind w:left="0" w:firstLine="0"/>
        <w:jc w:val="both"/>
        <w:rPr>
          <w:rFonts w:ascii="Times New Roman" w:hAnsi="Times New Roman" w:cs="Times New Roman"/>
          <w:sz w:val="20"/>
          <w:szCs w:val="20"/>
        </w:rPr>
      </w:pPr>
      <w:r w:rsidRPr="00D902FB">
        <w:rPr>
          <w:rFonts w:ascii="Times New Roman" w:hAnsi="Times New Roman" w:cs="Times New Roman"/>
          <w:sz w:val="20"/>
          <w:szCs w:val="20"/>
        </w:rPr>
        <w:t>Face A</w:t>
      </w:r>
      <w:r w:rsidRPr="00D902FB">
        <w:rPr>
          <w:rFonts w:ascii="Times New Roman" w:hAnsi="Times New Roman" w:cs="Times New Roman"/>
          <w:sz w:val="20"/>
          <w:szCs w:val="20"/>
          <w:vertAlign w:val="subscript"/>
        </w:rPr>
        <w:t>1</w:t>
      </w:r>
      <w:r w:rsidRPr="00D902FB">
        <w:rPr>
          <w:rFonts w:ascii="Times New Roman" w:hAnsi="Times New Roman" w:cs="Times New Roman"/>
          <w:sz w:val="20"/>
          <w:szCs w:val="20"/>
        </w:rPr>
        <w:t xml:space="preserve"> of the nodal zone above support plate (point A in fig.</w:t>
      </w:r>
      <w:r w:rsidR="002334B3" w:rsidRPr="00D902FB">
        <w:rPr>
          <w:rFonts w:ascii="Times New Roman" w:hAnsi="Times New Roman" w:cs="Times New Roman"/>
          <w:sz w:val="20"/>
          <w:szCs w:val="20"/>
        </w:rPr>
        <w:t>1</w:t>
      </w:r>
      <w:r w:rsidRPr="00D902FB">
        <w:rPr>
          <w:rFonts w:ascii="Times New Roman" w:hAnsi="Times New Roman" w:cs="Times New Roman"/>
          <w:sz w:val="20"/>
          <w:szCs w:val="20"/>
        </w:rPr>
        <w:t>)</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sz w:val="20"/>
          <w:szCs w:val="20"/>
        </w:rPr>
        <w:t>V</w:t>
      </w:r>
      <w:r w:rsidRPr="00D902FB">
        <w:rPr>
          <w:rFonts w:ascii="Times New Roman" w:hAnsi="Times New Roman" w:cs="Times New Roman"/>
          <w:sz w:val="20"/>
          <w:szCs w:val="20"/>
          <w:vertAlign w:val="subscript"/>
        </w:rPr>
        <w:t xml:space="preserve">A1 </w:t>
      </w:r>
      <w:r w:rsidRPr="00D902FB">
        <w:rPr>
          <w:rFonts w:ascii="Times New Roman" w:hAnsi="Times New Roman" w:cs="Times New Roman"/>
          <w:i/>
          <w:sz w:val="20"/>
          <w:szCs w:val="20"/>
        </w:rPr>
        <w:t xml:space="preserve">= </w:t>
      </w:r>
      <w:r w:rsidRPr="00D902FB">
        <w:rPr>
          <w:rFonts w:ascii="Times New Roman" w:hAnsi="Times New Roman" w:cs="Times New Roman"/>
          <w:sz w:val="20"/>
          <w:szCs w:val="20"/>
        </w:rPr>
        <w:t>(0.80) (0.85)</w:t>
      </w:r>
      <w:r w:rsidRPr="00D902FB">
        <w:rPr>
          <w:rFonts w:ascii="Times New Roman" w:hAnsi="Times New Roman" w:cs="Times New Roman"/>
          <w:i/>
          <w:sz w:val="20"/>
          <w:szCs w:val="20"/>
        </w:rPr>
        <w:t xml:space="preserve"> f’</w:t>
      </w:r>
      <w:r w:rsidRPr="00D902FB">
        <w:rPr>
          <w:rFonts w:ascii="Times New Roman" w:hAnsi="Times New Roman" w:cs="Times New Roman"/>
          <w:i/>
          <w:sz w:val="20"/>
          <w:szCs w:val="20"/>
          <w:vertAlign w:val="subscript"/>
        </w:rPr>
        <w:t>c</w:t>
      </w:r>
      <w:r w:rsidRPr="00D902FB">
        <w:rPr>
          <w:rFonts w:ascii="Times New Roman" w:hAnsi="Times New Roman" w:cs="Times New Roman"/>
          <w:i/>
          <w:sz w:val="20"/>
          <w:szCs w:val="20"/>
        </w:rPr>
        <w:t xml:space="preserve"> lpb</w:t>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t xml:space="preserve">                       </w:t>
      </w:r>
      <w:r w:rsidRPr="00D902FB">
        <w:rPr>
          <w:rFonts w:ascii="Times New Roman" w:hAnsi="Times New Roman" w:cs="Times New Roman"/>
          <w:sz w:val="20"/>
          <w:szCs w:val="20"/>
        </w:rPr>
        <w:t>(9)</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sz w:val="20"/>
          <w:szCs w:val="20"/>
        </w:rPr>
        <w:t xml:space="preserve">Where </w:t>
      </w:r>
      <w:r w:rsidR="002334B3" w:rsidRPr="00D902FB">
        <w:rPr>
          <w:rFonts w:ascii="Times New Roman" w:hAnsi="Times New Roman" w:cs="Times New Roman"/>
          <w:sz w:val="20"/>
          <w:szCs w:val="20"/>
        </w:rPr>
        <w:t>l</w:t>
      </w:r>
      <w:r w:rsidRPr="00D902FB">
        <w:rPr>
          <w:rFonts w:ascii="Times New Roman" w:hAnsi="Times New Roman" w:cs="Times New Roman"/>
          <w:sz w:val="20"/>
          <w:szCs w:val="20"/>
          <w:vertAlign w:val="subscript"/>
        </w:rPr>
        <w:t>p</w:t>
      </w:r>
      <w:r w:rsidRPr="00D902FB">
        <w:rPr>
          <w:rFonts w:ascii="Times New Roman" w:hAnsi="Times New Roman" w:cs="Times New Roman"/>
          <w:sz w:val="20"/>
          <w:szCs w:val="20"/>
        </w:rPr>
        <w:t xml:space="preserve"> is the width of the support plates</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ListParagraph"/>
        <w:numPr>
          <w:ilvl w:val="0"/>
          <w:numId w:val="4"/>
        </w:numPr>
        <w:spacing w:after="0" w:line="240" w:lineRule="auto"/>
        <w:ind w:left="270" w:hanging="270"/>
        <w:jc w:val="both"/>
        <w:rPr>
          <w:rFonts w:ascii="Times New Roman" w:hAnsi="Times New Roman" w:cs="Times New Roman"/>
          <w:sz w:val="20"/>
          <w:szCs w:val="20"/>
        </w:rPr>
      </w:pPr>
      <w:r w:rsidRPr="00D902FB">
        <w:rPr>
          <w:rFonts w:ascii="Times New Roman" w:hAnsi="Times New Roman" w:cs="Times New Roman"/>
          <w:sz w:val="20"/>
          <w:szCs w:val="20"/>
        </w:rPr>
        <w:t>Face B</w:t>
      </w:r>
      <w:r w:rsidRPr="00D902FB">
        <w:rPr>
          <w:rFonts w:ascii="Times New Roman" w:hAnsi="Times New Roman" w:cs="Times New Roman"/>
          <w:sz w:val="20"/>
          <w:szCs w:val="20"/>
          <w:vertAlign w:val="subscript"/>
        </w:rPr>
        <w:t>1</w:t>
      </w:r>
      <w:r w:rsidRPr="00D902FB">
        <w:rPr>
          <w:rFonts w:ascii="Times New Roman" w:hAnsi="Times New Roman" w:cs="Times New Roman"/>
          <w:sz w:val="20"/>
          <w:szCs w:val="20"/>
        </w:rPr>
        <w:t xml:space="preserve"> of the nodal zone under the bearing plate (Point B in fig.1)</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B1</w:t>
      </w:r>
      <w:r w:rsidRPr="00D902FB">
        <w:rPr>
          <w:rFonts w:ascii="Times New Roman" w:hAnsi="Times New Roman" w:cs="Times New Roman"/>
          <w:i/>
          <w:sz w:val="20"/>
          <w:szCs w:val="20"/>
        </w:rPr>
        <w:t xml:space="preserve"> = </w:t>
      </w:r>
      <w:r w:rsidRPr="00D902FB">
        <w:rPr>
          <w:rFonts w:ascii="Times New Roman" w:hAnsi="Times New Roman" w:cs="Times New Roman"/>
          <w:sz w:val="20"/>
          <w:szCs w:val="20"/>
        </w:rPr>
        <w:t xml:space="preserve">(0.85) </w:t>
      </w:r>
      <w:r w:rsidRPr="00D902FB">
        <w:rPr>
          <w:rFonts w:ascii="Times New Roman" w:hAnsi="Times New Roman" w:cs="Times New Roman"/>
          <w:i/>
          <w:sz w:val="20"/>
          <w:szCs w:val="20"/>
        </w:rPr>
        <w:t>f’</w:t>
      </w:r>
      <w:r w:rsidRPr="00D902FB">
        <w:rPr>
          <w:rFonts w:ascii="Times New Roman" w:hAnsi="Times New Roman" w:cs="Times New Roman"/>
          <w:i/>
          <w:sz w:val="20"/>
          <w:szCs w:val="20"/>
          <w:vertAlign w:val="subscript"/>
        </w:rPr>
        <w:t>c</w:t>
      </w:r>
      <w:r w:rsidR="002334B3" w:rsidRPr="00D902FB">
        <w:rPr>
          <w:rFonts w:ascii="Times New Roman" w:hAnsi="Times New Roman" w:cs="Times New Roman"/>
          <w:i/>
          <w:sz w:val="20"/>
          <w:szCs w:val="20"/>
        </w:rPr>
        <w:t xml:space="preserve"> l</w:t>
      </w:r>
      <w:r w:rsidR="007F1B7E" w:rsidRPr="00D902FB">
        <w:rPr>
          <w:rFonts w:ascii="Times New Roman" w:hAnsi="Times New Roman" w:cs="Times New Roman"/>
          <w:i/>
          <w:sz w:val="20"/>
          <w:szCs w:val="20"/>
          <w:vertAlign w:val="subscript"/>
        </w:rPr>
        <w:t>b</w:t>
      </w:r>
      <w:r w:rsidR="002334B3" w:rsidRPr="00D902FB">
        <w:rPr>
          <w:rFonts w:ascii="Times New Roman" w:hAnsi="Times New Roman" w:cs="Times New Roman"/>
          <w:i/>
          <w:sz w:val="20"/>
          <w:szCs w:val="20"/>
        </w:rPr>
        <w:t xml:space="preserve"> </w:t>
      </w:r>
      <w:r w:rsidRPr="00D902FB">
        <w:rPr>
          <w:rFonts w:ascii="Times New Roman" w:hAnsi="Times New Roman" w:cs="Times New Roman"/>
          <w:i/>
          <w:sz w:val="20"/>
          <w:szCs w:val="20"/>
        </w:rPr>
        <w:t>b</w:t>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t xml:space="preserve">                      </w:t>
      </w:r>
      <w:r w:rsidRPr="00D902FB">
        <w:rPr>
          <w:rFonts w:ascii="Times New Roman" w:hAnsi="Times New Roman" w:cs="Times New Roman"/>
          <w:sz w:val="20"/>
          <w:szCs w:val="20"/>
        </w:rPr>
        <w:t>(10)</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sz w:val="20"/>
          <w:szCs w:val="20"/>
        </w:rPr>
        <w:lastRenderedPageBreak/>
        <w:t>Where l</w:t>
      </w:r>
      <w:r w:rsidR="002334B3" w:rsidRPr="00D902FB">
        <w:rPr>
          <w:rFonts w:ascii="Times New Roman" w:hAnsi="Times New Roman" w:cs="Times New Roman"/>
          <w:sz w:val="20"/>
          <w:szCs w:val="20"/>
          <w:vertAlign w:val="subscript"/>
        </w:rPr>
        <w:t>b</w:t>
      </w:r>
      <w:r w:rsidRPr="00D902FB">
        <w:rPr>
          <w:rFonts w:ascii="Times New Roman" w:hAnsi="Times New Roman" w:cs="Times New Roman"/>
          <w:sz w:val="20"/>
          <w:szCs w:val="20"/>
        </w:rPr>
        <w:t xml:space="preserve"> is the width of the bearing plates</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ListParagraph"/>
        <w:numPr>
          <w:ilvl w:val="0"/>
          <w:numId w:val="4"/>
        </w:numPr>
        <w:spacing w:after="0" w:line="240" w:lineRule="auto"/>
        <w:ind w:left="0" w:firstLine="0"/>
        <w:jc w:val="both"/>
        <w:rPr>
          <w:rFonts w:ascii="Times New Roman" w:hAnsi="Times New Roman" w:cs="Times New Roman"/>
          <w:sz w:val="20"/>
          <w:szCs w:val="20"/>
        </w:rPr>
      </w:pPr>
      <w:r w:rsidRPr="00D902FB">
        <w:rPr>
          <w:rFonts w:ascii="Times New Roman" w:hAnsi="Times New Roman" w:cs="Times New Roman"/>
          <w:sz w:val="20"/>
          <w:szCs w:val="20"/>
        </w:rPr>
        <w:t>Tie AD at the bottom</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AD</w:t>
      </w:r>
      <w:r w:rsidRPr="00D902FB">
        <w:rPr>
          <w:rFonts w:ascii="Times New Roman" w:hAnsi="Times New Roman" w:cs="Times New Roman"/>
          <w:i/>
          <w:sz w:val="20"/>
          <w:szCs w:val="20"/>
        </w:rPr>
        <w:t>=A</w:t>
      </w:r>
      <w:r w:rsidRPr="00D902FB">
        <w:rPr>
          <w:rFonts w:ascii="Times New Roman" w:hAnsi="Times New Roman" w:cs="Times New Roman"/>
          <w:i/>
          <w:sz w:val="20"/>
          <w:szCs w:val="20"/>
          <w:vertAlign w:val="subscript"/>
        </w:rPr>
        <w:t>s</w:t>
      </w:r>
      <w:r w:rsidRPr="00D902FB">
        <w:rPr>
          <w:rFonts w:ascii="Times New Roman" w:hAnsi="Times New Roman" w:cs="Times New Roman"/>
          <w:i/>
          <w:sz w:val="20"/>
          <w:szCs w:val="20"/>
        </w:rPr>
        <w:t>f</w:t>
      </w:r>
      <w:r w:rsidRPr="00D902FB">
        <w:rPr>
          <w:rFonts w:ascii="Times New Roman" w:hAnsi="Times New Roman" w:cs="Times New Roman"/>
          <w:i/>
          <w:sz w:val="20"/>
          <w:szCs w:val="20"/>
          <w:vertAlign w:val="subscript"/>
        </w:rPr>
        <w:t>ys</w:t>
      </w:r>
      <w:r w:rsidRPr="00D902FB">
        <w:rPr>
          <w:rFonts w:ascii="Times New Roman" w:hAnsi="Times New Roman" w:cs="Times New Roman"/>
          <w:i/>
          <w:sz w:val="20"/>
          <w:szCs w:val="20"/>
        </w:rPr>
        <w:t>tanθ</w:t>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t xml:space="preserve">                     </w:t>
      </w:r>
      <w:r w:rsidRPr="00D902FB">
        <w:rPr>
          <w:rFonts w:ascii="Times New Roman" w:hAnsi="Times New Roman" w:cs="Times New Roman"/>
          <w:sz w:val="20"/>
          <w:szCs w:val="20"/>
        </w:rPr>
        <w:t>(11)</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sz w:val="20"/>
          <w:szCs w:val="20"/>
        </w:rPr>
        <w:t>Where θ, for ACI</w:t>
      </w:r>
      <w:r w:rsidRPr="00D902FB">
        <w:rPr>
          <w:rFonts w:ascii="Times New Roman" w:hAnsi="Times New Roman" w:cs="Times New Roman"/>
          <w:i/>
          <w:sz w:val="20"/>
          <w:szCs w:val="20"/>
        </w:rPr>
        <w:t xml:space="preserve"> </w:t>
      </w:r>
      <w:r w:rsidRPr="00D902FB">
        <w:rPr>
          <w:rFonts w:ascii="Times New Roman" w:hAnsi="Times New Roman" w:cs="Times New Roman"/>
          <w:sz w:val="20"/>
          <w:szCs w:val="20"/>
        </w:rPr>
        <w:t>code, is the angle between the inclined strut and horizontal direction.</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ListParagraph"/>
        <w:numPr>
          <w:ilvl w:val="0"/>
          <w:numId w:val="4"/>
        </w:numPr>
        <w:spacing w:after="0" w:line="240" w:lineRule="auto"/>
        <w:ind w:left="0" w:firstLine="0"/>
        <w:jc w:val="both"/>
        <w:rPr>
          <w:rFonts w:ascii="Times New Roman" w:hAnsi="Times New Roman" w:cs="Times New Roman"/>
          <w:sz w:val="20"/>
          <w:szCs w:val="20"/>
        </w:rPr>
      </w:pPr>
      <w:r w:rsidRPr="00D902FB">
        <w:rPr>
          <w:rFonts w:ascii="Times New Roman" w:hAnsi="Times New Roman" w:cs="Times New Roman"/>
          <w:sz w:val="20"/>
          <w:szCs w:val="20"/>
        </w:rPr>
        <w:t>Face A2 of the C-C-T nodal zone A( fig 1)</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A2</w:t>
      </w:r>
      <w:r w:rsidRPr="00D902FB">
        <w:rPr>
          <w:rFonts w:ascii="Times New Roman" w:hAnsi="Times New Roman" w:cs="Times New Roman"/>
          <w:sz w:val="20"/>
          <w:szCs w:val="20"/>
        </w:rPr>
        <w:t xml:space="preserve">= (0.80) (0.85) </w:t>
      </w:r>
      <w:r w:rsidRPr="00D902FB">
        <w:rPr>
          <w:rFonts w:ascii="Times New Roman" w:hAnsi="Times New Roman" w:cs="Times New Roman"/>
          <w:i/>
          <w:sz w:val="20"/>
          <w:szCs w:val="20"/>
        </w:rPr>
        <w:t>f’</w:t>
      </w:r>
      <w:r w:rsidRPr="00D902FB">
        <w:rPr>
          <w:rFonts w:ascii="Times New Roman" w:hAnsi="Times New Roman" w:cs="Times New Roman"/>
          <w:i/>
          <w:sz w:val="20"/>
          <w:szCs w:val="20"/>
          <w:vertAlign w:val="subscript"/>
        </w:rPr>
        <w:t xml:space="preserve">c </w:t>
      </w:r>
      <w:r w:rsidRPr="00D902FB">
        <w:rPr>
          <w:rFonts w:ascii="Times New Roman" w:hAnsi="Times New Roman" w:cs="Times New Roman"/>
          <w:i/>
          <w:sz w:val="20"/>
          <w:szCs w:val="20"/>
        </w:rPr>
        <w:t>w</w:t>
      </w:r>
      <w:r w:rsidRPr="00D902FB">
        <w:rPr>
          <w:rFonts w:ascii="Times New Roman" w:hAnsi="Times New Roman" w:cs="Times New Roman"/>
          <w:i/>
          <w:sz w:val="20"/>
          <w:szCs w:val="20"/>
          <w:vertAlign w:val="subscript"/>
        </w:rPr>
        <w:t>t</w:t>
      </w:r>
      <w:r w:rsidRPr="00D902FB">
        <w:rPr>
          <w:rFonts w:ascii="Times New Roman" w:hAnsi="Times New Roman" w:cs="Times New Roman"/>
          <w:i/>
          <w:sz w:val="20"/>
          <w:szCs w:val="20"/>
        </w:rPr>
        <w:t>b tanθ</w:t>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r>
      <w:r w:rsidRPr="00D902FB">
        <w:rPr>
          <w:rFonts w:ascii="Times New Roman" w:hAnsi="Times New Roman" w:cs="Times New Roman"/>
          <w:i/>
          <w:sz w:val="20"/>
          <w:szCs w:val="20"/>
        </w:rPr>
        <w:tab/>
        <w:t xml:space="preserve">                     </w:t>
      </w:r>
      <w:r w:rsidRPr="00D902FB">
        <w:rPr>
          <w:rFonts w:ascii="Times New Roman" w:hAnsi="Times New Roman" w:cs="Times New Roman"/>
          <w:sz w:val="20"/>
          <w:szCs w:val="20"/>
        </w:rPr>
        <w:t>(12)</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sz w:val="20"/>
          <w:szCs w:val="20"/>
        </w:rPr>
        <w:t xml:space="preserve">Where, </w:t>
      </w:r>
      <w:r w:rsidRPr="00D902FB">
        <w:rPr>
          <w:rFonts w:ascii="Times New Roman" w:hAnsi="Times New Roman" w:cs="Times New Roman"/>
          <w:i/>
          <w:sz w:val="20"/>
          <w:szCs w:val="20"/>
        </w:rPr>
        <w:t>w</w:t>
      </w:r>
      <w:r w:rsidRPr="00D902FB">
        <w:rPr>
          <w:rFonts w:ascii="Times New Roman" w:hAnsi="Times New Roman" w:cs="Times New Roman"/>
          <w:i/>
          <w:sz w:val="20"/>
          <w:szCs w:val="20"/>
          <w:vertAlign w:val="subscript"/>
        </w:rPr>
        <w:t>t</w:t>
      </w:r>
      <w:r w:rsidRPr="00D902FB">
        <w:rPr>
          <w:rFonts w:ascii="Times New Roman" w:hAnsi="Times New Roman" w:cs="Times New Roman"/>
          <w:sz w:val="20"/>
          <w:szCs w:val="20"/>
        </w:rPr>
        <w:t xml:space="preserve"> is the effective tie width and is given by 2(h-d)</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ListParagraph"/>
        <w:numPr>
          <w:ilvl w:val="0"/>
          <w:numId w:val="4"/>
        </w:numPr>
        <w:spacing w:after="0" w:line="240" w:lineRule="auto"/>
        <w:ind w:left="0" w:firstLine="0"/>
        <w:jc w:val="both"/>
        <w:rPr>
          <w:rFonts w:ascii="Times New Roman" w:hAnsi="Times New Roman" w:cs="Times New Roman"/>
          <w:sz w:val="20"/>
          <w:szCs w:val="20"/>
        </w:rPr>
      </w:pPr>
      <w:r w:rsidRPr="00D902FB">
        <w:rPr>
          <w:rFonts w:ascii="Times New Roman" w:hAnsi="Times New Roman" w:cs="Times New Roman"/>
          <w:sz w:val="20"/>
          <w:szCs w:val="20"/>
        </w:rPr>
        <w:t>Strut BC and face B</w:t>
      </w:r>
      <w:r w:rsidRPr="00D902FB">
        <w:rPr>
          <w:rFonts w:ascii="Times New Roman" w:hAnsi="Times New Roman" w:cs="Times New Roman"/>
          <w:sz w:val="20"/>
          <w:szCs w:val="20"/>
          <w:vertAlign w:val="subscript"/>
        </w:rPr>
        <w:t>2</w:t>
      </w:r>
      <w:r w:rsidRPr="00D902FB">
        <w:rPr>
          <w:rFonts w:ascii="Times New Roman" w:hAnsi="Times New Roman" w:cs="Times New Roman"/>
          <w:sz w:val="20"/>
          <w:szCs w:val="20"/>
        </w:rPr>
        <w:t xml:space="preserve"> of the C-C-C nodal zoneB</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 xml:space="preserve">B2 </w:t>
      </w:r>
      <w:r w:rsidRPr="00D902FB">
        <w:rPr>
          <w:rFonts w:ascii="Times New Roman" w:hAnsi="Times New Roman" w:cs="Times New Roman"/>
          <w:i/>
          <w:sz w:val="20"/>
          <w:szCs w:val="20"/>
        </w:rPr>
        <w:t xml:space="preserve">= </w:t>
      </w:r>
      <w:r w:rsidRPr="00D902FB">
        <w:rPr>
          <w:rFonts w:ascii="Times New Roman" w:hAnsi="Times New Roman" w:cs="Times New Roman"/>
          <w:sz w:val="20"/>
          <w:szCs w:val="20"/>
        </w:rPr>
        <w:t>(0.85)</w:t>
      </w:r>
      <w:r w:rsidRPr="00D902FB">
        <w:rPr>
          <w:rFonts w:ascii="Times New Roman" w:hAnsi="Times New Roman" w:cs="Times New Roman"/>
          <w:i/>
          <w:sz w:val="20"/>
          <w:szCs w:val="20"/>
        </w:rPr>
        <w:t>f’</w:t>
      </w:r>
      <w:r w:rsidRPr="00D902FB">
        <w:rPr>
          <w:rFonts w:ascii="Times New Roman" w:hAnsi="Times New Roman" w:cs="Times New Roman"/>
          <w:i/>
          <w:sz w:val="20"/>
          <w:szCs w:val="20"/>
          <w:vertAlign w:val="subscript"/>
        </w:rPr>
        <w:t>c</w:t>
      </w:r>
      <w:r w:rsidRPr="00D902FB">
        <w:rPr>
          <w:rFonts w:ascii="Times New Roman" w:hAnsi="Times New Roman" w:cs="Times New Roman"/>
          <w:i/>
          <w:sz w:val="20"/>
          <w:szCs w:val="20"/>
        </w:rPr>
        <w:t xml:space="preserve"> d</w:t>
      </w:r>
      <w:r w:rsidRPr="00D902FB">
        <w:rPr>
          <w:rFonts w:ascii="Times New Roman" w:hAnsi="Times New Roman" w:cs="Times New Roman"/>
          <w:i/>
          <w:sz w:val="20"/>
          <w:szCs w:val="20"/>
          <w:vertAlign w:val="subscript"/>
        </w:rPr>
        <w:t xml:space="preserve">a </w:t>
      </w:r>
      <w:r w:rsidRPr="00D902FB">
        <w:rPr>
          <w:rFonts w:ascii="Times New Roman" w:hAnsi="Times New Roman" w:cs="Times New Roman"/>
          <w:i/>
          <w:sz w:val="20"/>
          <w:szCs w:val="20"/>
        </w:rPr>
        <w:t>tanθ</w:t>
      </w:r>
      <w:r w:rsidRPr="00D902FB">
        <w:rPr>
          <w:rFonts w:ascii="Times New Roman" w:hAnsi="Times New Roman" w:cs="Times New Roman"/>
          <w:i/>
          <w:sz w:val="20"/>
          <w:szCs w:val="20"/>
        </w:rPr>
        <w:tab/>
      </w:r>
      <w:r w:rsidRPr="00D902FB">
        <w:rPr>
          <w:rFonts w:ascii="Times New Roman" w:hAnsi="Times New Roman" w:cs="Times New Roman"/>
          <w:sz w:val="20"/>
          <w:szCs w:val="20"/>
        </w:rPr>
        <w:tab/>
      </w:r>
      <w:r w:rsidRPr="00D902FB">
        <w:rPr>
          <w:rFonts w:ascii="Times New Roman" w:hAnsi="Times New Roman" w:cs="Times New Roman"/>
          <w:sz w:val="20"/>
          <w:szCs w:val="20"/>
        </w:rPr>
        <w:tab/>
      </w:r>
      <w:r w:rsidRPr="00D902FB">
        <w:rPr>
          <w:rFonts w:ascii="Times New Roman" w:hAnsi="Times New Roman" w:cs="Times New Roman"/>
          <w:sz w:val="20"/>
          <w:szCs w:val="20"/>
        </w:rPr>
        <w:tab/>
      </w:r>
      <w:r w:rsidRPr="00D902FB">
        <w:rPr>
          <w:rFonts w:ascii="Times New Roman" w:hAnsi="Times New Roman" w:cs="Times New Roman"/>
          <w:sz w:val="20"/>
          <w:szCs w:val="20"/>
        </w:rPr>
        <w:tab/>
        <w:t xml:space="preserve">                     (13)</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sz w:val="20"/>
          <w:szCs w:val="20"/>
        </w:rPr>
        <w:t xml:space="preserve">Where, </w:t>
      </w:r>
      <w:r w:rsidRPr="00D902FB">
        <w:rPr>
          <w:rFonts w:ascii="Times New Roman" w:hAnsi="Times New Roman" w:cs="Times New Roman"/>
          <w:i/>
          <w:sz w:val="20"/>
          <w:szCs w:val="20"/>
        </w:rPr>
        <w:t>d</w:t>
      </w:r>
      <w:r w:rsidRPr="00D902FB">
        <w:rPr>
          <w:rFonts w:ascii="Times New Roman" w:hAnsi="Times New Roman" w:cs="Times New Roman"/>
          <w:i/>
          <w:sz w:val="20"/>
          <w:szCs w:val="20"/>
          <w:vertAlign w:val="subscript"/>
        </w:rPr>
        <w:t>a</w:t>
      </w:r>
      <w:r w:rsidRPr="00D902FB">
        <w:rPr>
          <w:rFonts w:ascii="Times New Roman" w:hAnsi="Times New Roman" w:cs="Times New Roman"/>
          <w:i/>
          <w:sz w:val="20"/>
          <w:szCs w:val="20"/>
        </w:rPr>
        <w:t xml:space="preserve"> </w:t>
      </w:r>
      <w:r w:rsidRPr="00D902FB">
        <w:rPr>
          <w:rFonts w:ascii="Times New Roman" w:hAnsi="Times New Roman" w:cs="Times New Roman"/>
          <w:sz w:val="20"/>
          <w:szCs w:val="20"/>
        </w:rPr>
        <w:t>is the depth of the top horizontal compression strut BC</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ListParagraph"/>
        <w:numPr>
          <w:ilvl w:val="0"/>
          <w:numId w:val="4"/>
        </w:numPr>
        <w:spacing w:after="0" w:line="240" w:lineRule="auto"/>
        <w:ind w:left="0" w:firstLine="0"/>
        <w:jc w:val="both"/>
        <w:rPr>
          <w:rFonts w:ascii="Times New Roman" w:hAnsi="Times New Roman" w:cs="Times New Roman"/>
          <w:sz w:val="20"/>
          <w:szCs w:val="20"/>
        </w:rPr>
      </w:pPr>
      <w:r w:rsidRPr="00D902FB">
        <w:rPr>
          <w:rFonts w:ascii="Times New Roman" w:hAnsi="Times New Roman" w:cs="Times New Roman"/>
          <w:sz w:val="20"/>
          <w:szCs w:val="20"/>
        </w:rPr>
        <w:t>Strut AB faces A</w:t>
      </w:r>
      <w:r w:rsidRPr="00D902FB">
        <w:rPr>
          <w:rFonts w:ascii="Times New Roman" w:hAnsi="Times New Roman" w:cs="Times New Roman"/>
          <w:sz w:val="20"/>
          <w:szCs w:val="20"/>
          <w:vertAlign w:val="subscript"/>
        </w:rPr>
        <w:t>3</w:t>
      </w:r>
      <w:r w:rsidRPr="00D902FB">
        <w:rPr>
          <w:rFonts w:ascii="Times New Roman" w:hAnsi="Times New Roman" w:cs="Times New Roman"/>
          <w:sz w:val="20"/>
          <w:szCs w:val="20"/>
        </w:rPr>
        <w:t xml:space="preserve"> of the C-C-T nodal zone A</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A3</w:t>
      </w:r>
      <w:r w:rsidRPr="00D902FB">
        <w:rPr>
          <w:rFonts w:ascii="Times New Roman" w:hAnsi="Times New Roman" w:cs="Times New Roman"/>
          <w:i/>
          <w:sz w:val="20"/>
          <w:szCs w:val="20"/>
        </w:rPr>
        <w:t xml:space="preserve">= </w:t>
      </w:r>
      <w:r w:rsidRPr="00D902FB">
        <w:rPr>
          <w:rFonts w:ascii="Times New Roman" w:hAnsi="Times New Roman" w:cs="Times New Roman"/>
          <w:sz w:val="20"/>
          <w:szCs w:val="20"/>
        </w:rPr>
        <w:t xml:space="preserve">(0.75) (0.85) </w:t>
      </w:r>
      <w:r w:rsidRPr="00D902FB">
        <w:rPr>
          <w:rFonts w:ascii="Times New Roman" w:hAnsi="Times New Roman" w:cs="Times New Roman"/>
          <w:i/>
          <w:sz w:val="20"/>
          <w:szCs w:val="20"/>
        </w:rPr>
        <w:t>f’</w:t>
      </w:r>
      <w:r w:rsidRPr="00D902FB">
        <w:rPr>
          <w:rFonts w:ascii="Times New Roman" w:hAnsi="Times New Roman" w:cs="Times New Roman"/>
          <w:i/>
          <w:sz w:val="20"/>
          <w:szCs w:val="20"/>
          <w:vertAlign w:val="subscript"/>
        </w:rPr>
        <w:t>c</w:t>
      </w:r>
      <w:r w:rsidRPr="00D902FB">
        <w:rPr>
          <w:rFonts w:ascii="Times New Roman" w:hAnsi="Times New Roman" w:cs="Times New Roman"/>
          <w:i/>
          <w:sz w:val="20"/>
          <w:szCs w:val="20"/>
        </w:rPr>
        <w:t xml:space="preserve"> (l</w:t>
      </w:r>
      <w:r w:rsidRPr="00D902FB">
        <w:rPr>
          <w:rFonts w:ascii="Times New Roman" w:hAnsi="Times New Roman" w:cs="Times New Roman"/>
          <w:i/>
          <w:sz w:val="20"/>
          <w:szCs w:val="20"/>
          <w:vertAlign w:val="subscript"/>
        </w:rPr>
        <w:t xml:space="preserve">p </w:t>
      </w:r>
      <w:r w:rsidRPr="00D902FB">
        <w:rPr>
          <w:rFonts w:ascii="Times New Roman" w:hAnsi="Times New Roman" w:cs="Times New Roman"/>
          <w:i/>
          <w:sz w:val="20"/>
          <w:szCs w:val="20"/>
        </w:rPr>
        <w:t>sinθ + w</w:t>
      </w:r>
      <w:r w:rsidRPr="00D902FB">
        <w:rPr>
          <w:rFonts w:ascii="Times New Roman" w:hAnsi="Times New Roman" w:cs="Times New Roman"/>
          <w:i/>
          <w:sz w:val="20"/>
          <w:szCs w:val="20"/>
          <w:vertAlign w:val="subscript"/>
        </w:rPr>
        <w:t>t</w:t>
      </w:r>
      <w:r w:rsidRPr="00D902FB">
        <w:rPr>
          <w:rFonts w:ascii="Times New Roman" w:hAnsi="Times New Roman" w:cs="Times New Roman"/>
          <w:i/>
          <w:sz w:val="20"/>
          <w:szCs w:val="20"/>
        </w:rPr>
        <w:t xml:space="preserve"> cosθ) bsinθ</w:t>
      </w:r>
      <w:r w:rsidRPr="00D902FB">
        <w:rPr>
          <w:rFonts w:ascii="Times New Roman" w:hAnsi="Times New Roman" w:cs="Times New Roman"/>
          <w:sz w:val="20"/>
          <w:szCs w:val="20"/>
        </w:rPr>
        <w:tab/>
      </w:r>
      <w:r w:rsidRPr="00D902FB">
        <w:rPr>
          <w:rFonts w:ascii="Times New Roman" w:hAnsi="Times New Roman" w:cs="Times New Roman"/>
          <w:sz w:val="20"/>
          <w:szCs w:val="20"/>
        </w:rPr>
        <w:tab/>
        <w:t xml:space="preserve">                     (14)</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ListParagraph"/>
        <w:numPr>
          <w:ilvl w:val="0"/>
          <w:numId w:val="4"/>
        </w:numPr>
        <w:spacing w:after="0" w:line="240" w:lineRule="auto"/>
        <w:ind w:left="0" w:firstLine="0"/>
        <w:jc w:val="both"/>
        <w:rPr>
          <w:rFonts w:ascii="Times New Roman" w:hAnsi="Times New Roman" w:cs="Times New Roman"/>
          <w:sz w:val="20"/>
          <w:szCs w:val="20"/>
        </w:rPr>
      </w:pPr>
      <w:r w:rsidRPr="00D902FB">
        <w:rPr>
          <w:rFonts w:ascii="Times New Roman" w:hAnsi="Times New Roman" w:cs="Times New Roman"/>
          <w:sz w:val="20"/>
          <w:szCs w:val="20"/>
        </w:rPr>
        <w:t>Strut AB and face B</w:t>
      </w:r>
      <w:r w:rsidRPr="00D902FB">
        <w:rPr>
          <w:rFonts w:ascii="Times New Roman" w:hAnsi="Times New Roman" w:cs="Times New Roman"/>
          <w:sz w:val="20"/>
          <w:szCs w:val="20"/>
          <w:vertAlign w:val="subscript"/>
        </w:rPr>
        <w:t>3</w:t>
      </w:r>
      <w:r w:rsidRPr="00D902FB">
        <w:rPr>
          <w:rFonts w:ascii="Times New Roman" w:hAnsi="Times New Roman" w:cs="Times New Roman"/>
          <w:sz w:val="20"/>
          <w:szCs w:val="20"/>
        </w:rPr>
        <w:t xml:space="preserve"> of the C-C-C nodal zone B(fig.1)</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B3</w:t>
      </w:r>
      <w:r w:rsidRPr="00D902FB">
        <w:rPr>
          <w:rFonts w:ascii="Times New Roman" w:hAnsi="Times New Roman" w:cs="Times New Roman"/>
          <w:i/>
          <w:sz w:val="20"/>
          <w:szCs w:val="20"/>
        </w:rPr>
        <w:t>= (0.75) (0.85)f’</w:t>
      </w:r>
      <w:r w:rsidRPr="00D902FB">
        <w:rPr>
          <w:rFonts w:ascii="Times New Roman" w:hAnsi="Times New Roman" w:cs="Times New Roman"/>
          <w:i/>
          <w:sz w:val="20"/>
          <w:szCs w:val="20"/>
          <w:vertAlign w:val="subscript"/>
        </w:rPr>
        <w:t>c</w:t>
      </w:r>
      <w:r w:rsidRPr="00D902FB">
        <w:rPr>
          <w:rFonts w:ascii="Times New Roman" w:hAnsi="Times New Roman" w:cs="Times New Roman"/>
          <w:i/>
          <w:sz w:val="20"/>
          <w:szCs w:val="20"/>
        </w:rPr>
        <w:t xml:space="preserve"> (l</w:t>
      </w:r>
      <w:r w:rsidRPr="00D902FB">
        <w:rPr>
          <w:rFonts w:ascii="Times New Roman" w:hAnsi="Times New Roman" w:cs="Times New Roman"/>
          <w:i/>
          <w:sz w:val="20"/>
          <w:szCs w:val="20"/>
          <w:vertAlign w:val="subscript"/>
        </w:rPr>
        <w:t>b</w:t>
      </w:r>
      <w:r w:rsidRPr="00D902FB">
        <w:rPr>
          <w:rFonts w:ascii="Times New Roman" w:hAnsi="Times New Roman" w:cs="Times New Roman"/>
          <w:i/>
          <w:sz w:val="20"/>
          <w:szCs w:val="20"/>
        </w:rPr>
        <w:t xml:space="preserve"> sinθ+d</w:t>
      </w:r>
      <w:r w:rsidRPr="00D902FB">
        <w:rPr>
          <w:rFonts w:ascii="Times New Roman" w:hAnsi="Times New Roman" w:cs="Times New Roman"/>
          <w:i/>
          <w:sz w:val="20"/>
          <w:szCs w:val="20"/>
          <w:vertAlign w:val="subscript"/>
        </w:rPr>
        <w:t>a</w:t>
      </w:r>
      <w:r w:rsidRPr="00D902FB">
        <w:rPr>
          <w:rFonts w:ascii="Times New Roman" w:hAnsi="Times New Roman" w:cs="Times New Roman"/>
          <w:i/>
          <w:sz w:val="20"/>
          <w:szCs w:val="20"/>
        </w:rPr>
        <w:t>cosθ) b sinθ</w:t>
      </w:r>
      <w:r w:rsidRPr="00D902FB">
        <w:rPr>
          <w:rFonts w:ascii="Times New Roman" w:hAnsi="Times New Roman" w:cs="Times New Roman"/>
          <w:i/>
          <w:sz w:val="20"/>
          <w:szCs w:val="20"/>
        </w:rPr>
        <w:tab/>
      </w:r>
      <w:r w:rsidRPr="00D902FB">
        <w:rPr>
          <w:rFonts w:ascii="Times New Roman" w:hAnsi="Times New Roman" w:cs="Times New Roman"/>
          <w:i/>
          <w:sz w:val="20"/>
          <w:szCs w:val="20"/>
        </w:rPr>
        <w:tab/>
        <w:t xml:space="preserve">                     </w:t>
      </w:r>
      <w:r w:rsidRPr="00D902FB">
        <w:rPr>
          <w:rFonts w:ascii="Times New Roman" w:hAnsi="Times New Roman" w:cs="Times New Roman"/>
          <w:sz w:val="20"/>
          <w:szCs w:val="20"/>
        </w:rPr>
        <w:t>(15)</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The shear strength of concrete strut is computed as</w:t>
      </w:r>
    </w:p>
    <w:p w:rsidR="004035E5" w:rsidRPr="00D902FB" w:rsidRDefault="004035E5"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u</w:t>
      </w:r>
      <w:r w:rsidRPr="00D902FB">
        <w:rPr>
          <w:rFonts w:ascii="Times New Roman" w:hAnsi="Times New Roman" w:cs="Times New Roman"/>
          <w:i/>
          <w:sz w:val="20"/>
          <w:szCs w:val="20"/>
        </w:rPr>
        <w:t xml:space="preserve"> = V</w:t>
      </w:r>
      <w:r w:rsidRPr="00D902FB">
        <w:rPr>
          <w:rFonts w:ascii="Times New Roman" w:hAnsi="Times New Roman" w:cs="Times New Roman"/>
          <w:i/>
          <w:sz w:val="20"/>
          <w:szCs w:val="20"/>
          <w:vertAlign w:val="subscript"/>
        </w:rPr>
        <w:t>strut/tie</w:t>
      </w:r>
      <w:r w:rsidRPr="00D902FB">
        <w:rPr>
          <w:rFonts w:ascii="Times New Roman" w:hAnsi="Times New Roman" w:cs="Times New Roman"/>
          <w:i/>
          <w:sz w:val="20"/>
          <w:szCs w:val="20"/>
        </w:rPr>
        <w:t xml:space="preserve"> = minimum (V</w:t>
      </w:r>
      <w:r w:rsidRPr="00D902FB">
        <w:rPr>
          <w:rFonts w:ascii="Times New Roman" w:hAnsi="Times New Roman" w:cs="Times New Roman"/>
          <w:i/>
          <w:sz w:val="20"/>
          <w:szCs w:val="20"/>
          <w:vertAlign w:val="subscript"/>
        </w:rPr>
        <w:t xml:space="preserve">A1, </w:t>
      </w:r>
      <w:r w:rsidRPr="00D902FB">
        <w:rPr>
          <w:rFonts w:ascii="Times New Roman" w:hAnsi="Times New Roman" w:cs="Times New Roman"/>
          <w:i/>
          <w:sz w:val="20"/>
          <w:szCs w:val="20"/>
        </w:rPr>
        <w:t>V</w:t>
      </w:r>
      <w:r w:rsidRPr="00D902FB">
        <w:rPr>
          <w:rFonts w:ascii="Times New Roman" w:hAnsi="Times New Roman" w:cs="Times New Roman"/>
          <w:i/>
          <w:sz w:val="20"/>
          <w:szCs w:val="20"/>
          <w:vertAlign w:val="subscript"/>
        </w:rPr>
        <w:t>B1</w:t>
      </w:r>
      <w:r w:rsidRPr="00D902FB">
        <w:rPr>
          <w:rFonts w:ascii="Times New Roman" w:hAnsi="Times New Roman" w:cs="Times New Roman"/>
          <w:i/>
          <w:sz w:val="20"/>
          <w:szCs w:val="20"/>
        </w:rPr>
        <w:t>, V</w:t>
      </w:r>
      <w:r w:rsidRPr="00D902FB">
        <w:rPr>
          <w:rFonts w:ascii="Times New Roman" w:hAnsi="Times New Roman" w:cs="Times New Roman"/>
          <w:i/>
          <w:sz w:val="20"/>
          <w:szCs w:val="20"/>
          <w:vertAlign w:val="subscript"/>
        </w:rPr>
        <w:t>AD</w:t>
      </w:r>
      <w:r w:rsidRPr="00D902FB">
        <w:rPr>
          <w:rFonts w:ascii="Times New Roman" w:hAnsi="Times New Roman" w:cs="Times New Roman"/>
          <w:i/>
          <w:sz w:val="20"/>
          <w:szCs w:val="20"/>
        </w:rPr>
        <w:t>, V</w:t>
      </w:r>
      <w:r w:rsidRPr="00D902FB">
        <w:rPr>
          <w:rFonts w:ascii="Times New Roman" w:hAnsi="Times New Roman" w:cs="Times New Roman"/>
          <w:i/>
          <w:sz w:val="20"/>
          <w:szCs w:val="20"/>
          <w:vertAlign w:val="subscript"/>
        </w:rPr>
        <w:t>A2</w:t>
      </w:r>
      <w:r w:rsidRPr="00D902FB">
        <w:rPr>
          <w:rFonts w:ascii="Times New Roman" w:hAnsi="Times New Roman" w:cs="Times New Roman"/>
          <w:i/>
          <w:sz w:val="20"/>
          <w:szCs w:val="20"/>
        </w:rPr>
        <w:t>, V</w:t>
      </w:r>
      <w:r w:rsidRPr="00D902FB">
        <w:rPr>
          <w:rFonts w:ascii="Times New Roman" w:hAnsi="Times New Roman" w:cs="Times New Roman"/>
          <w:i/>
          <w:sz w:val="20"/>
          <w:szCs w:val="20"/>
          <w:vertAlign w:val="subscript"/>
        </w:rPr>
        <w:t>B2</w:t>
      </w:r>
      <w:r w:rsidRPr="00D902FB">
        <w:rPr>
          <w:rFonts w:ascii="Times New Roman" w:hAnsi="Times New Roman" w:cs="Times New Roman"/>
          <w:i/>
          <w:sz w:val="20"/>
          <w:szCs w:val="20"/>
        </w:rPr>
        <w:t>, V</w:t>
      </w:r>
      <w:r w:rsidRPr="00D902FB">
        <w:rPr>
          <w:rFonts w:ascii="Times New Roman" w:hAnsi="Times New Roman" w:cs="Times New Roman"/>
          <w:i/>
          <w:sz w:val="20"/>
          <w:szCs w:val="20"/>
          <w:vertAlign w:val="subscript"/>
        </w:rPr>
        <w:t>A3</w:t>
      </w:r>
      <w:r w:rsidRPr="00D902FB">
        <w:rPr>
          <w:rFonts w:ascii="Times New Roman" w:hAnsi="Times New Roman" w:cs="Times New Roman"/>
          <w:i/>
          <w:sz w:val="20"/>
          <w:szCs w:val="20"/>
        </w:rPr>
        <w:t>, V</w:t>
      </w:r>
      <w:r w:rsidRPr="00D902FB">
        <w:rPr>
          <w:rFonts w:ascii="Times New Roman" w:hAnsi="Times New Roman" w:cs="Times New Roman"/>
          <w:i/>
          <w:sz w:val="20"/>
          <w:szCs w:val="20"/>
          <w:vertAlign w:val="subscript"/>
        </w:rPr>
        <w:t>B3</w:t>
      </w:r>
      <w:r w:rsidRPr="00D902FB">
        <w:rPr>
          <w:rFonts w:ascii="Times New Roman" w:hAnsi="Times New Roman" w:cs="Times New Roman"/>
          <w:i/>
          <w:sz w:val="20"/>
          <w:szCs w:val="20"/>
        </w:rPr>
        <w:t>)</w:t>
      </w:r>
      <w:r w:rsidRPr="00D902FB">
        <w:rPr>
          <w:rFonts w:ascii="Times New Roman" w:hAnsi="Times New Roman" w:cs="Times New Roman"/>
          <w:sz w:val="20"/>
          <w:szCs w:val="20"/>
        </w:rPr>
        <w:tab/>
      </w:r>
      <w:r w:rsidRPr="00D902FB">
        <w:rPr>
          <w:rFonts w:ascii="Times New Roman" w:hAnsi="Times New Roman" w:cs="Times New Roman"/>
          <w:sz w:val="20"/>
          <w:szCs w:val="20"/>
        </w:rPr>
        <w:tab/>
        <w:t xml:space="preserve">          (16)</w:t>
      </w:r>
    </w:p>
    <w:p w:rsidR="004035E5" w:rsidRPr="00D902FB" w:rsidRDefault="004035E5"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The model accounts for the influence of longitudinal reinforcements explicitly (Eq.11)</w:t>
      </w:r>
    </w:p>
    <w:p w:rsidR="004035E5" w:rsidRPr="00D902FB" w:rsidRDefault="004035E5" w:rsidP="00D902FB">
      <w:pPr>
        <w:spacing w:after="0" w:line="240" w:lineRule="auto"/>
        <w:jc w:val="both"/>
        <w:rPr>
          <w:rFonts w:ascii="Times New Roman" w:hAnsi="Times New Roman" w:cs="Times New Roman"/>
          <w:sz w:val="20"/>
          <w:szCs w:val="20"/>
        </w:rPr>
      </w:pPr>
    </w:p>
    <w:p w:rsidR="004035E5" w:rsidRPr="00D902FB" w:rsidRDefault="004035E5"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noProof/>
          <w:sz w:val="20"/>
          <w:szCs w:val="20"/>
        </w:rPr>
        <w:drawing>
          <wp:inline distT="0" distB="0" distL="0" distR="0">
            <wp:extent cx="5543550" cy="222658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srcRect/>
                    <a:stretch>
                      <a:fillRect/>
                    </a:stretch>
                  </pic:blipFill>
                  <pic:spPr bwMode="auto">
                    <a:xfrm>
                      <a:off x="0" y="0"/>
                      <a:ext cx="5543550" cy="2226583"/>
                    </a:xfrm>
                    <a:prstGeom prst="rect">
                      <a:avLst/>
                    </a:prstGeom>
                    <a:noFill/>
                    <a:ln w="9525">
                      <a:noFill/>
                      <a:miter lim="800000"/>
                      <a:headEnd/>
                      <a:tailEnd/>
                    </a:ln>
                  </pic:spPr>
                </pic:pic>
              </a:graphicData>
            </a:graphic>
          </wp:inline>
        </w:drawing>
      </w:r>
    </w:p>
    <w:p w:rsidR="004035E5" w:rsidRDefault="004035E5"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The influence of cracking and possible presence of transverse reinforcement is accounted for in the model by introducing a nodal stress factor or a member stress factor, whose magnitude varies between 0.75 and 1.0.</w:t>
      </w:r>
    </w:p>
    <w:p w:rsidR="00D902FB" w:rsidRPr="00D902FB" w:rsidRDefault="00D902FB" w:rsidP="00D902FB">
      <w:pPr>
        <w:spacing w:after="0" w:line="240" w:lineRule="auto"/>
        <w:jc w:val="both"/>
        <w:rPr>
          <w:rFonts w:ascii="Times New Roman" w:hAnsi="Times New Roman" w:cs="Times New Roman"/>
          <w:sz w:val="20"/>
          <w:szCs w:val="20"/>
        </w:rPr>
      </w:pPr>
    </w:p>
    <w:p w:rsidR="004035E5" w:rsidRPr="00D902FB" w:rsidRDefault="004035E5" w:rsidP="00D902FB">
      <w:pPr>
        <w:pStyle w:val="ListParagraph"/>
        <w:numPr>
          <w:ilvl w:val="1"/>
          <w:numId w:val="5"/>
        </w:numPr>
        <w:spacing w:after="0" w:line="240" w:lineRule="auto"/>
        <w:rPr>
          <w:rFonts w:ascii="Times New Roman" w:hAnsi="Times New Roman" w:cs="Times New Roman"/>
          <w:b/>
          <w:color w:val="000000"/>
          <w:sz w:val="20"/>
          <w:szCs w:val="20"/>
        </w:rPr>
      </w:pPr>
      <w:r w:rsidRPr="00D902FB">
        <w:rPr>
          <w:rFonts w:ascii="Times New Roman" w:hAnsi="Times New Roman" w:cs="Times New Roman"/>
          <w:b/>
          <w:color w:val="000000"/>
          <w:sz w:val="20"/>
          <w:szCs w:val="20"/>
        </w:rPr>
        <w:t xml:space="preserve">ANSYS software model </w:t>
      </w:r>
    </w:p>
    <w:p w:rsidR="004035E5" w:rsidRPr="00D902FB" w:rsidRDefault="004035E5" w:rsidP="00D902FB">
      <w:pPr>
        <w:spacing w:after="0" w:line="240" w:lineRule="auto"/>
        <w:jc w:val="both"/>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ANSYS is a finite element analysis (FEA) code widely used in the computer-aided engineering (CAE) field. ANSYS software allows engineers to construct computer models of structures, machine components or systems; apply operating loads and other design criteria; and study physical responses, such as stress levels, temperature distributions, pressure, etc. It permits an evaluation of a design without having to build and destroy multiple prototypes in testing.</w:t>
      </w:r>
    </w:p>
    <w:p w:rsidR="004035E5" w:rsidRDefault="004035E5" w:rsidP="00D902FB">
      <w:pPr>
        <w:spacing w:after="0" w:line="240" w:lineRule="auto"/>
        <w:jc w:val="both"/>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The finite elements used in the modeling of the beam are link 8, solid 45 and solid 65.</w:t>
      </w:r>
    </w:p>
    <w:p w:rsidR="00D902FB" w:rsidRPr="00D902FB" w:rsidRDefault="00D902FB" w:rsidP="00D902FB">
      <w:pPr>
        <w:spacing w:after="0" w:line="240" w:lineRule="auto"/>
        <w:jc w:val="both"/>
        <w:rPr>
          <w:rFonts w:ascii="Times New Roman" w:hAnsi="Times New Roman" w:cs="Times New Roman"/>
          <w:color w:val="000000" w:themeColor="text1"/>
          <w:sz w:val="20"/>
          <w:szCs w:val="20"/>
        </w:rPr>
      </w:pPr>
    </w:p>
    <w:p w:rsidR="004035E5" w:rsidRPr="00D902FB" w:rsidRDefault="004035E5" w:rsidP="00D902FB">
      <w:pPr>
        <w:pStyle w:val="ListParagraph"/>
        <w:numPr>
          <w:ilvl w:val="2"/>
          <w:numId w:val="5"/>
        </w:numPr>
        <w:spacing w:after="0" w:line="240" w:lineRule="auto"/>
        <w:ind w:left="0" w:firstLine="0"/>
        <w:jc w:val="both"/>
        <w:rPr>
          <w:rFonts w:ascii="Times New Roman" w:hAnsi="Times New Roman" w:cs="Times New Roman"/>
          <w:b/>
          <w:color w:val="000000" w:themeColor="text1"/>
          <w:sz w:val="20"/>
          <w:szCs w:val="20"/>
        </w:rPr>
      </w:pPr>
      <w:r w:rsidRPr="00D902FB">
        <w:rPr>
          <w:rFonts w:ascii="Times New Roman" w:hAnsi="Times New Roman" w:cs="Times New Roman"/>
          <w:b/>
          <w:color w:val="000000" w:themeColor="text1"/>
          <w:sz w:val="20"/>
          <w:szCs w:val="20"/>
        </w:rPr>
        <w:t>LINK8</w:t>
      </w:r>
    </w:p>
    <w:p w:rsidR="004035E5" w:rsidRPr="00D902FB" w:rsidRDefault="004035E5" w:rsidP="00D902FB">
      <w:pPr>
        <w:spacing w:after="0" w:line="240" w:lineRule="auto"/>
        <w:ind w:firstLine="720"/>
        <w:jc w:val="both"/>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Link 8 is a spar which may be used in a variety of engineering applications. This element can be used to model trusses, sagging cables, links, springs, etc. The 3-D spar element is a uniaxial tension-compression element with three degrees of freedom at each node: translations in the nodal x, y, and z directions. As in a pin-jointed structure, no bending of the element is considered. Plasticity, creep, swelling, stress stiffening, and large deflection capabilities are included. Link 8 element is used for modeling the reinforcement bars.</w:t>
      </w:r>
    </w:p>
    <w:p w:rsidR="004035E5" w:rsidRPr="00D902FB" w:rsidRDefault="004035E5" w:rsidP="00D902FB">
      <w:pPr>
        <w:spacing w:after="0" w:line="240" w:lineRule="auto"/>
        <w:jc w:val="center"/>
        <w:rPr>
          <w:rFonts w:ascii="Times New Roman" w:hAnsi="Times New Roman" w:cs="Times New Roman"/>
          <w:color w:val="000000"/>
          <w:sz w:val="20"/>
          <w:szCs w:val="20"/>
        </w:rPr>
      </w:pPr>
      <w:r w:rsidRPr="00D902FB">
        <w:rPr>
          <w:rFonts w:ascii="Times New Roman" w:hAnsi="Times New Roman" w:cs="Times New Roman"/>
          <w:noProof/>
          <w:color w:val="000000"/>
          <w:sz w:val="20"/>
          <w:szCs w:val="20"/>
        </w:rPr>
        <w:lastRenderedPageBreak/>
        <w:drawing>
          <wp:inline distT="0" distB="0" distL="0" distR="0">
            <wp:extent cx="2395167" cy="800100"/>
            <wp:effectExtent l="19050" t="0" r="5133" b="0"/>
            <wp:docPr id="8" name="Picture 8" descr="link 8 ge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 8 geometry"/>
                    <pic:cNvPicPr>
                      <a:picLocks noChangeAspect="1" noChangeArrowheads="1"/>
                    </pic:cNvPicPr>
                  </pic:nvPicPr>
                  <pic:blipFill>
                    <a:blip r:embed="rId48" cstate="print"/>
                    <a:srcRect/>
                    <a:stretch>
                      <a:fillRect/>
                    </a:stretch>
                  </pic:blipFill>
                  <pic:spPr bwMode="auto">
                    <a:xfrm>
                      <a:off x="0" y="0"/>
                      <a:ext cx="2420117" cy="808435"/>
                    </a:xfrm>
                    <a:prstGeom prst="rect">
                      <a:avLst/>
                    </a:prstGeom>
                    <a:noFill/>
                    <a:ln w="9525">
                      <a:noFill/>
                      <a:miter lim="800000"/>
                      <a:headEnd/>
                      <a:tailEnd/>
                    </a:ln>
                  </pic:spPr>
                </pic:pic>
              </a:graphicData>
            </a:graphic>
          </wp:inline>
        </w:drawing>
      </w:r>
    </w:p>
    <w:p w:rsidR="004035E5" w:rsidRPr="00D902FB" w:rsidRDefault="004035E5" w:rsidP="00D902FB">
      <w:pPr>
        <w:spacing w:after="0" w:line="240" w:lineRule="auto"/>
        <w:jc w:val="center"/>
        <w:rPr>
          <w:rFonts w:ascii="Times New Roman" w:hAnsi="Times New Roman" w:cs="Times New Roman"/>
          <w:color w:val="000000"/>
          <w:sz w:val="20"/>
          <w:szCs w:val="20"/>
        </w:rPr>
      </w:pPr>
      <w:r w:rsidRPr="00D902FB">
        <w:rPr>
          <w:rFonts w:ascii="Times New Roman" w:hAnsi="Times New Roman" w:cs="Times New Roman"/>
          <w:color w:val="000000"/>
          <w:sz w:val="20"/>
          <w:szCs w:val="20"/>
        </w:rPr>
        <w:t>Fig.1. Geometry of LINK 8 element</w:t>
      </w:r>
    </w:p>
    <w:p w:rsidR="004035E5" w:rsidRPr="00D902FB" w:rsidRDefault="004035E5" w:rsidP="00D902FB">
      <w:pPr>
        <w:pStyle w:val="ListParagraph"/>
        <w:numPr>
          <w:ilvl w:val="2"/>
          <w:numId w:val="5"/>
        </w:numPr>
        <w:spacing w:after="0" w:line="240" w:lineRule="auto"/>
        <w:ind w:left="450" w:hanging="450"/>
        <w:jc w:val="both"/>
        <w:rPr>
          <w:rFonts w:ascii="Times New Roman" w:hAnsi="Times New Roman" w:cs="Times New Roman"/>
          <w:b/>
          <w:sz w:val="20"/>
          <w:szCs w:val="20"/>
        </w:rPr>
      </w:pPr>
      <w:r w:rsidRPr="00D902FB">
        <w:rPr>
          <w:rFonts w:ascii="Times New Roman" w:hAnsi="Times New Roman" w:cs="Times New Roman"/>
          <w:b/>
          <w:sz w:val="20"/>
          <w:szCs w:val="20"/>
        </w:rPr>
        <w:t>SOLID 45</w:t>
      </w:r>
    </w:p>
    <w:p w:rsidR="004035E5" w:rsidRPr="00D902FB" w:rsidRDefault="004035E5" w:rsidP="00D902FB">
      <w:pPr>
        <w:spacing w:after="0" w:line="240" w:lineRule="auto"/>
        <w:ind w:firstLine="450"/>
        <w:jc w:val="both"/>
        <w:rPr>
          <w:rFonts w:ascii="Times New Roman" w:hAnsi="Times New Roman" w:cs="Times New Roman"/>
          <w:color w:val="000000"/>
          <w:sz w:val="20"/>
          <w:szCs w:val="20"/>
        </w:rPr>
      </w:pPr>
      <w:r w:rsidRPr="00D902FB">
        <w:rPr>
          <w:rFonts w:ascii="Times New Roman" w:hAnsi="Times New Roman" w:cs="Times New Roman"/>
          <w:color w:val="000000"/>
          <w:sz w:val="20"/>
          <w:szCs w:val="20"/>
        </w:rPr>
        <w:t>SOLID45 is used for the 3-D modeling of solid structures. The element is defined by eight nodes having three degrees of freedom at each node: translations in the nodal x, y, and z directions. The element has plasticity, creep, swelling, stress stiffening, large deflection, and large strain capabilities. A reduced integration option with hourglass control is available. Solid 45 elements is used for modeling the support blocks and the load blocks.</w:t>
      </w:r>
    </w:p>
    <w:p w:rsidR="004035E5" w:rsidRPr="00D902FB" w:rsidRDefault="004035E5" w:rsidP="00D902FB">
      <w:pPr>
        <w:pStyle w:val="ListParagraph"/>
        <w:spacing w:after="0" w:line="240" w:lineRule="auto"/>
        <w:ind w:left="0"/>
        <w:jc w:val="center"/>
        <w:rPr>
          <w:rFonts w:ascii="Times New Roman" w:hAnsi="Times New Roman" w:cs="Times New Roman"/>
          <w:sz w:val="20"/>
          <w:szCs w:val="20"/>
        </w:rPr>
      </w:pPr>
      <w:r w:rsidRPr="00D902FB">
        <w:rPr>
          <w:rFonts w:ascii="Times New Roman" w:hAnsi="Times New Roman" w:cs="Times New Roman"/>
          <w:noProof/>
          <w:sz w:val="20"/>
          <w:szCs w:val="20"/>
        </w:rPr>
        <w:drawing>
          <wp:inline distT="0" distB="0" distL="0" distR="0">
            <wp:extent cx="3778343" cy="1892410"/>
            <wp:effectExtent l="19050" t="0" r="0" b="0"/>
            <wp:docPr id="11" name="Picture 11" descr="soli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lid 45"/>
                    <pic:cNvPicPr>
                      <a:picLocks noChangeAspect="1" noChangeArrowheads="1"/>
                    </pic:cNvPicPr>
                  </pic:nvPicPr>
                  <pic:blipFill>
                    <a:blip r:embed="rId49" cstate="print"/>
                    <a:srcRect/>
                    <a:stretch>
                      <a:fillRect/>
                    </a:stretch>
                  </pic:blipFill>
                  <pic:spPr bwMode="auto">
                    <a:xfrm>
                      <a:off x="0" y="0"/>
                      <a:ext cx="3783324" cy="1894905"/>
                    </a:xfrm>
                    <a:prstGeom prst="rect">
                      <a:avLst/>
                    </a:prstGeom>
                    <a:noFill/>
                    <a:ln w="9525">
                      <a:noFill/>
                      <a:miter lim="800000"/>
                      <a:headEnd/>
                      <a:tailEnd/>
                    </a:ln>
                  </pic:spPr>
                </pic:pic>
              </a:graphicData>
            </a:graphic>
          </wp:inline>
        </w:drawing>
      </w:r>
    </w:p>
    <w:p w:rsidR="004035E5" w:rsidRPr="00D902FB" w:rsidRDefault="004035E5" w:rsidP="00D902FB">
      <w:pPr>
        <w:pStyle w:val="ListParagraph"/>
        <w:spacing w:after="0" w:line="240" w:lineRule="auto"/>
        <w:ind w:left="0"/>
        <w:jc w:val="center"/>
        <w:rPr>
          <w:rFonts w:ascii="Times New Roman" w:hAnsi="Times New Roman" w:cs="Times New Roman"/>
          <w:sz w:val="20"/>
          <w:szCs w:val="20"/>
        </w:rPr>
      </w:pPr>
      <w:r w:rsidRPr="00D902FB">
        <w:rPr>
          <w:rFonts w:ascii="Times New Roman" w:hAnsi="Times New Roman" w:cs="Times New Roman"/>
          <w:sz w:val="20"/>
          <w:szCs w:val="20"/>
        </w:rPr>
        <w:t>Fig.2. Geometry of SOLID 45 element</w:t>
      </w:r>
    </w:p>
    <w:p w:rsidR="004035E5" w:rsidRPr="00D902FB" w:rsidRDefault="004035E5" w:rsidP="00D902FB">
      <w:pPr>
        <w:pStyle w:val="ListParagraph"/>
        <w:spacing w:after="0" w:line="240" w:lineRule="auto"/>
        <w:ind w:left="0"/>
        <w:jc w:val="both"/>
        <w:rPr>
          <w:rFonts w:ascii="Times New Roman" w:hAnsi="Times New Roman" w:cs="Times New Roman"/>
          <w:sz w:val="20"/>
          <w:szCs w:val="20"/>
        </w:rPr>
      </w:pPr>
    </w:p>
    <w:p w:rsidR="004035E5" w:rsidRPr="00D902FB" w:rsidRDefault="004035E5" w:rsidP="00D902FB">
      <w:pPr>
        <w:pStyle w:val="NormalWeb"/>
        <w:numPr>
          <w:ilvl w:val="2"/>
          <w:numId w:val="5"/>
        </w:numPr>
        <w:spacing w:before="0" w:beforeAutospacing="0" w:after="0" w:afterAutospacing="0"/>
        <w:ind w:left="450" w:hanging="450"/>
        <w:jc w:val="both"/>
        <w:rPr>
          <w:b/>
          <w:sz w:val="20"/>
          <w:szCs w:val="20"/>
        </w:rPr>
      </w:pPr>
      <w:r w:rsidRPr="00D902FB">
        <w:rPr>
          <w:rStyle w:val="structname"/>
          <w:rFonts w:eastAsia="SimSun"/>
          <w:b/>
          <w:sz w:val="20"/>
          <w:szCs w:val="20"/>
        </w:rPr>
        <w:t>SOLID65</w:t>
      </w:r>
      <w:r w:rsidRPr="00D902FB">
        <w:rPr>
          <w:b/>
          <w:sz w:val="20"/>
          <w:szCs w:val="20"/>
        </w:rPr>
        <w:t xml:space="preserve"> </w:t>
      </w:r>
    </w:p>
    <w:p w:rsidR="004035E5" w:rsidRPr="00D902FB" w:rsidRDefault="004035E5" w:rsidP="00D902FB">
      <w:pPr>
        <w:pStyle w:val="NormalWeb"/>
        <w:spacing w:before="0" w:beforeAutospacing="0" w:after="0" w:afterAutospacing="0"/>
        <w:ind w:firstLine="720"/>
        <w:jc w:val="both"/>
        <w:rPr>
          <w:color w:val="000000" w:themeColor="text1"/>
          <w:sz w:val="20"/>
          <w:szCs w:val="20"/>
        </w:rPr>
      </w:pPr>
      <w:r w:rsidRPr="00D902FB">
        <w:rPr>
          <w:color w:val="000000" w:themeColor="text1"/>
          <w:sz w:val="20"/>
          <w:szCs w:val="20"/>
        </w:rPr>
        <w:t xml:space="preserve">SOLID65 is used for the 3-D modeling of solids with or without reinforcing bars (rebar). The solid is capable of cracking in tension and crushing in compression. In concrete applications, for example, the solid capability of the element may be used to model the concrete while the rebar capability is available for modeling reinforcement behavior. Other cases for which the element is also applicable would be reinforced composites (such as fiberglass), and geological materials (such as rock). The element is defined by eight nodes having three degrees of freedom at each node: translations in the nodal x, y, and z directions. Up to three different rebar specifications may be defined. </w:t>
      </w:r>
    </w:p>
    <w:p w:rsidR="004035E5" w:rsidRPr="00D902FB" w:rsidRDefault="004035E5" w:rsidP="00D902FB">
      <w:pPr>
        <w:spacing w:after="0" w:line="240" w:lineRule="auto"/>
        <w:ind w:firstLine="720"/>
        <w:jc w:val="both"/>
        <w:rPr>
          <w:rFonts w:ascii="Times New Roman" w:hAnsi="Times New Roman" w:cs="Times New Roman"/>
          <w:color w:val="000000" w:themeColor="text1"/>
          <w:sz w:val="20"/>
          <w:szCs w:val="20"/>
        </w:rPr>
      </w:pPr>
      <w:r w:rsidRPr="00D902FB">
        <w:rPr>
          <w:rFonts w:ascii="Times New Roman" w:hAnsi="Times New Roman" w:cs="Times New Roman"/>
          <w:color w:val="000000" w:themeColor="text1"/>
          <w:sz w:val="20"/>
          <w:szCs w:val="20"/>
        </w:rPr>
        <w:t xml:space="preserve">The concrete element is similar to the </w:t>
      </w:r>
      <w:hyperlink r:id="rId50" w:tooltip="SOLID45  " w:history="1">
        <w:r w:rsidRPr="00D902FB">
          <w:rPr>
            <w:rStyle w:val="structname"/>
            <w:rFonts w:ascii="Times New Roman" w:eastAsia="SimSun" w:hAnsi="Times New Roman" w:cs="Times New Roman"/>
            <w:color w:val="000000" w:themeColor="text1"/>
            <w:sz w:val="20"/>
            <w:szCs w:val="20"/>
          </w:rPr>
          <w:t>SOLID45</w:t>
        </w:r>
      </w:hyperlink>
      <w:r w:rsidRPr="00D902FB">
        <w:rPr>
          <w:rFonts w:ascii="Times New Roman" w:hAnsi="Times New Roman" w:cs="Times New Roman"/>
          <w:color w:val="000000" w:themeColor="text1"/>
          <w:sz w:val="20"/>
          <w:szCs w:val="20"/>
        </w:rPr>
        <w:t xml:space="preserve"> (3-D Structural Solid) element with the addition of special cracking and crushing capabilities. The most important aspect of this element is the treatment of nonlinear material properties. The concrete is capable of cracking (in three orthogonal directions), crushing, plastic deformation, and creep. The rebar are capable of tension and compression, but not shear. They are also capable of plastic deformation and creep. Solid 65 is used for modeling the concrete beam block.</w:t>
      </w:r>
    </w:p>
    <w:p w:rsidR="004035E5" w:rsidRPr="00D902FB" w:rsidRDefault="004035E5" w:rsidP="00D902FB">
      <w:pPr>
        <w:spacing w:after="0" w:line="240" w:lineRule="auto"/>
        <w:jc w:val="center"/>
        <w:rPr>
          <w:rFonts w:ascii="Times New Roman" w:hAnsi="Times New Roman" w:cs="Times New Roman"/>
          <w:sz w:val="20"/>
          <w:szCs w:val="20"/>
        </w:rPr>
      </w:pPr>
    </w:p>
    <w:p w:rsidR="004035E5" w:rsidRPr="00D902FB" w:rsidRDefault="004035E5"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noProof/>
          <w:sz w:val="20"/>
          <w:szCs w:val="20"/>
        </w:rPr>
        <w:drawing>
          <wp:inline distT="0" distB="0" distL="0" distR="0">
            <wp:extent cx="3588646" cy="182084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srcRect/>
                    <a:stretch>
                      <a:fillRect/>
                    </a:stretch>
                  </pic:blipFill>
                  <pic:spPr bwMode="auto">
                    <a:xfrm>
                      <a:off x="0" y="0"/>
                      <a:ext cx="3591299" cy="1822195"/>
                    </a:xfrm>
                    <a:prstGeom prst="rect">
                      <a:avLst/>
                    </a:prstGeom>
                    <a:noFill/>
                    <a:ln w="9525">
                      <a:noFill/>
                      <a:miter lim="800000"/>
                      <a:headEnd/>
                      <a:tailEnd/>
                    </a:ln>
                  </pic:spPr>
                </pic:pic>
              </a:graphicData>
            </a:graphic>
          </wp:inline>
        </w:drawing>
      </w:r>
    </w:p>
    <w:p w:rsidR="004035E5" w:rsidRPr="00D902FB" w:rsidRDefault="004035E5"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sz w:val="20"/>
          <w:szCs w:val="20"/>
        </w:rPr>
        <w:t>Fig.3. Geometry of SOLID 65 element</w:t>
      </w:r>
    </w:p>
    <w:p w:rsidR="006E7CF2" w:rsidRPr="00D902FB" w:rsidRDefault="006E7CF2" w:rsidP="00D902FB">
      <w:pPr>
        <w:spacing w:after="0" w:line="240" w:lineRule="auto"/>
        <w:jc w:val="center"/>
        <w:rPr>
          <w:rFonts w:ascii="Times New Roman" w:hAnsi="Times New Roman" w:cs="Times New Roman"/>
          <w:sz w:val="20"/>
          <w:szCs w:val="20"/>
        </w:rPr>
      </w:pPr>
    </w:p>
    <w:p w:rsidR="00D94FF7" w:rsidRPr="00D902FB" w:rsidRDefault="00D902FB" w:rsidP="00D902FB">
      <w:pPr>
        <w:pStyle w:val="Heading1"/>
        <w:numPr>
          <w:ilvl w:val="0"/>
          <w:numId w:val="3"/>
        </w:numPr>
        <w:spacing w:before="0" w:after="0"/>
        <w:ind w:left="0" w:firstLine="0"/>
        <w:rPr>
          <w:b/>
          <w:bCs/>
          <w:sz w:val="22"/>
        </w:rPr>
      </w:pPr>
      <w:r w:rsidRPr="00D902FB">
        <w:rPr>
          <w:b/>
          <w:sz w:val="22"/>
        </w:rPr>
        <w:t>DETAILS OF BEAM FOR THE ANALYSIS</w:t>
      </w:r>
    </w:p>
    <w:p w:rsidR="004035E5" w:rsidRPr="00D902FB" w:rsidRDefault="004035E5"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 xml:space="preserve">A concrete test beam of designation S0.3/0.5 published in the literature (Thomas 2010) has been considered in this study. The test beam has 170 mm wide and 500 mm overall depth The concrete cube compressive strength at the time of testing the beam is given by 44.0 MPa. The beam has three numbers of 10 </w:t>
      </w:r>
      <w:r w:rsidRPr="00D902FB">
        <w:rPr>
          <w:rFonts w:ascii="Times New Roman" w:hAnsi="Times New Roman" w:cs="Times New Roman"/>
          <w:sz w:val="20"/>
          <w:szCs w:val="20"/>
        </w:rPr>
        <w:lastRenderedPageBreak/>
        <w:t xml:space="preserve">mm diameter longitudinal bars at the tensile face  of the beam. The beam has two numbers of 8 mm diameter longitudinal bars at the compression face of the beam. The ultimate tenslie strength of 8 mm diameter and the 10 mm diameter steel bars are given by 728 MPa  and  683 MPa respectively. The beam has vertical shear stirrups of 8mm diameter at a spacing of 247 mm c/c. The overall length of the beam is 1590 mm. The span of the beam is given by 990 mm with an overhang of 300mm each on either side of the span. The effective depth of the beam is given by 416 mm. The shear span to depth ratio is 0.5. </w:t>
      </w:r>
      <w:r w:rsidRPr="00D902FB">
        <w:rPr>
          <w:rFonts w:ascii="Times New Roman" w:eastAsia="Times New Roman" w:hAnsi="Times New Roman" w:cs="Times New Roman"/>
          <w:sz w:val="20"/>
          <w:szCs w:val="20"/>
        </w:rPr>
        <w:t xml:space="preserve">The schematic of cross section and reinforcement detailing of beams are given in </w:t>
      </w:r>
      <w:r w:rsidRPr="00D902FB">
        <w:rPr>
          <w:rFonts w:ascii="Times New Roman" w:eastAsia="Times New Roman" w:hAnsi="Times New Roman" w:cs="Times New Roman"/>
          <w:color w:val="000000"/>
          <w:sz w:val="20"/>
          <w:szCs w:val="20"/>
        </w:rPr>
        <w:t xml:space="preserve">Fig. </w:t>
      </w:r>
      <w:r w:rsidRPr="00D902FB">
        <w:rPr>
          <w:rFonts w:ascii="Times New Roman" w:hAnsi="Times New Roman" w:cs="Times New Roman"/>
          <w:color w:val="000000"/>
          <w:sz w:val="20"/>
          <w:szCs w:val="20"/>
        </w:rPr>
        <w:t>4</w:t>
      </w:r>
      <w:r w:rsidRPr="00D902FB">
        <w:rPr>
          <w:rFonts w:ascii="Times New Roman" w:eastAsia="Times New Roman" w:hAnsi="Times New Roman" w:cs="Times New Roman"/>
          <w:color w:val="000000"/>
          <w:sz w:val="20"/>
          <w:szCs w:val="20"/>
        </w:rPr>
        <w:t xml:space="preserve">. The </w:t>
      </w:r>
      <w:r w:rsidRPr="00D902FB">
        <w:rPr>
          <w:rFonts w:ascii="Times New Roman" w:hAnsi="Times New Roman" w:cs="Times New Roman"/>
          <w:color w:val="000000"/>
          <w:sz w:val="20"/>
          <w:szCs w:val="20"/>
        </w:rPr>
        <w:t xml:space="preserve">experimental shear strength of the test beam reported in the literature is given by 250kN. </w:t>
      </w:r>
      <w:r w:rsidRPr="00D902FB">
        <w:rPr>
          <w:rFonts w:ascii="Times New Roman" w:hAnsi="Times New Roman" w:cs="Times New Roman"/>
          <w:sz w:val="20"/>
          <w:szCs w:val="20"/>
        </w:rPr>
        <w:t xml:space="preserve">The shear strength of test beam  is predicted using the models proposed by IS:456 (2000), ACI 318 (2008) and by the numerical model proposed by  ANSYS 12.0 software. The magnitude of predicted shear strength are compared with the corresponding experimental shear strength of the test beam and is given in Fig 5. </w:t>
      </w:r>
    </w:p>
    <w:p w:rsidR="004035E5" w:rsidRPr="00D902FB" w:rsidRDefault="004035E5" w:rsidP="00D902FB">
      <w:pPr>
        <w:pStyle w:val="ListParagraph"/>
        <w:spacing w:after="0" w:line="240" w:lineRule="auto"/>
        <w:ind w:left="0"/>
        <w:jc w:val="center"/>
        <w:rPr>
          <w:rFonts w:ascii="Times New Roman" w:hAnsi="Times New Roman" w:cs="Times New Roman"/>
          <w:sz w:val="20"/>
          <w:szCs w:val="20"/>
        </w:rPr>
      </w:pPr>
      <w:r w:rsidRPr="00D902FB">
        <w:rPr>
          <w:rFonts w:ascii="Times New Roman" w:hAnsi="Times New Roman" w:cs="Times New Roman"/>
          <w:noProof/>
          <w:sz w:val="20"/>
          <w:szCs w:val="20"/>
        </w:rPr>
        <w:drawing>
          <wp:inline distT="0" distB="0" distL="0" distR="0">
            <wp:extent cx="4714464" cy="170157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srcRect/>
                    <a:stretch>
                      <a:fillRect/>
                    </a:stretch>
                  </pic:blipFill>
                  <pic:spPr bwMode="auto">
                    <a:xfrm>
                      <a:off x="0" y="0"/>
                      <a:ext cx="4724096" cy="1705055"/>
                    </a:xfrm>
                    <a:prstGeom prst="rect">
                      <a:avLst/>
                    </a:prstGeom>
                    <a:noFill/>
                    <a:ln w="9525">
                      <a:noFill/>
                      <a:miter lim="800000"/>
                      <a:headEnd/>
                      <a:tailEnd/>
                    </a:ln>
                  </pic:spPr>
                </pic:pic>
              </a:graphicData>
            </a:graphic>
          </wp:inline>
        </w:drawing>
      </w:r>
    </w:p>
    <w:p w:rsidR="004035E5" w:rsidRPr="00D902FB" w:rsidRDefault="004035E5" w:rsidP="00D902FB">
      <w:pPr>
        <w:pStyle w:val="ListParagraph"/>
        <w:spacing w:after="0" w:line="240" w:lineRule="auto"/>
        <w:ind w:left="0"/>
        <w:jc w:val="center"/>
        <w:rPr>
          <w:rFonts w:ascii="Times New Roman" w:hAnsi="Times New Roman" w:cs="Times New Roman"/>
          <w:sz w:val="20"/>
          <w:szCs w:val="20"/>
        </w:rPr>
      </w:pPr>
      <w:r w:rsidRPr="00D902FB">
        <w:rPr>
          <w:rFonts w:ascii="Times New Roman" w:hAnsi="Times New Roman" w:cs="Times New Roman"/>
          <w:sz w:val="20"/>
          <w:szCs w:val="20"/>
        </w:rPr>
        <w:t>Fig.4. Details of Beam</w:t>
      </w:r>
    </w:p>
    <w:p w:rsidR="006E7CF2" w:rsidRPr="00D902FB" w:rsidRDefault="006E7CF2" w:rsidP="00D902FB">
      <w:pPr>
        <w:adjustRightInd w:val="0"/>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shear strength predicted using the model proposed by IS:456(2000) is found to be 90 percent of the corresponding experimental shear strength of the concrete test beam. The shear strength predicted using the model proposed by ACI 318 (2008) is found to be 81.4 percent of the corresponding experimental shear strength. The shear strength predicted using the model proposed by the numerical method using ANSYS 12.0 software is found to be 93.6 percent of the corresponding experimental shear strength of the concrete test beam. This indicates that the application of finite elements Link 8, Solid 45 and Solid 65  in ANSYS 12.0 software are found to be satisfactory in predicting the shear strength of concrete test beam. Hence  in this paper, to study the influence of various parameters  on the shear strength of concrete deep beams using ANSYS 12.0 software, these finite elements are used.</w:t>
      </w:r>
    </w:p>
    <w:p w:rsidR="004035E5" w:rsidRPr="00D902FB" w:rsidRDefault="004035E5" w:rsidP="00D902FB">
      <w:pPr>
        <w:spacing w:after="0" w:line="240" w:lineRule="auto"/>
        <w:rPr>
          <w:rFonts w:ascii="Times New Roman" w:hAnsi="Times New Roman" w:cs="Times New Roman"/>
          <w:sz w:val="20"/>
          <w:szCs w:val="20"/>
        </w:rPr>
      </w:pPr>
    </w:p>
    <w:p w:rsidR="004035E5" w:rsidRPr="00D902FB" w:rsidRDefault="005616EA" w:rsidP="00D902FB">
      <w:pPr>
        <w:spacing w:after="0" w:line="240" w:lineRule="auto"/>
        <w:jc w:val="center"/>
        <w:rPr>
          <w:rFonts w:ascii="Times New Roman" w:hAnsi="Times New Roman" w:cs="Times New Roman"/>
          <w:sz w:val="20"/>
          <w:szCs w:val="20"/>
        </w:rPr>
      </w:pPr>
      <w:r w:rsidRPr="005616EA">
        <w:rPr>
          <w:rFonts w:ascii="Times New Roman" w:hAnsi="Times New Roman" w:cs="Times New Roman"/>
          <w:noProof/>
          <w:sz w:val="20"/>
          <w:szCs w:val="20"/>
          <w:lang w:val="en-IN" w:eastAsia="en-IN"/>
        </w:rPr>
        <w:pict>
          <v:shapetype id="_x0000_t202" coordsize="21600,21600" o:spt="202" path="m,l,21600r21600,l21600,xe">
            <v:stroke joinstyle="miter"/>
            <v:path gradientshapeok="t" o:connecttype="rect"/>
          </v:shapetype>
          <v:shape id="_x0000_s1027" type="#_x0000_t202" style="position:absolute;left:0;text-align:left;margin-left:194.35pt;margin-top:60.9pt;width:89.25pt;height:23.25pt;z-index:251661312">
            <v:textbox>
              <w:txbxContent>
                <w:p w:rsidR="004035E5" w:rsidRDefault="004035E5" w:rsidP="004035E5">
                  <w:r>
                    <w:t>Vexp=250 kN</w:t>
                  </w:r>
                </w:p>
              </w:txbxContent>
            </v:textbox>
          </v:shape>
        </w:pict>
      </w:r>
      <w:r w:rsidRPr="005616EA">
        <w:rPr>
          <w:rFonts w:ascii="Times New Roman" w:hAnsi="Times New Roman" w:cs="Times New Roman"/>
          <w:noProof/>
          <w:sz w:val="20"/>
          <w:szCs w:val="20"/>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93.85pt;margin-top:88.65pt;width:312pt;height:0;flip:x;z-index:251660288" o:connectortype="straight"/>
        </w:pict>
      </w:r>
      <w:r w:rsidR="004035E5" w:rsidRPr="00D902FB">
        <w:rPr>
          <w:rFonts w:ascii="Times New Roman" w:hAnsi="Times New Roman" w:cs="Times New Roman"/>
          <w:noProof/>
          <w:sz w:val="20"/>
          <w:szCs w:val="20"/>
        </w:rPr>
        <w:drawing>
          <wp:inline distT="0" distB="0" distL="0" distR="0">
            <wp:extent cx="4800600" cy="32861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srcRect/>
                    <a:stretch>
                      <a:fillRect/>
                    </a:stretch>
                  </pic:blipFill>
                  <pic:spPr bwMode="auto">
                    <a:xfrm>
                      <a:off x="0" y="0"/>
                      <a:ext cx="4800600" cy="3286125"/>
                    </a:xfrm>
                    <a:prstGeom prst="rect">
                      <a:avLst/>
                    </a:prstGeom>
                    <a:noFill/>
                    <a:ln w="9525">
                      <a:noFill/>
                      <a:miter lim="800000"/>
                      <a:headEnd/>
                      <a:tailEnd/>
                    </a:ln>
                  </pic:spPr>
                </pic:pic>
              </a:graphicData>
            </a:graphic>
          </wp:inline>
        </w:drawing>
      </w:r>
    </w:p>
    <w:p w:rsidR="004035E5" w:rsidRPr="00D902FB" w:rsidRDefault="004035E5"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sz w:val="20"/>
          <w:szCs w:val="20"/>
        </w:rPr>
        <w:t>Fig 5.Predicted shear strength of test beam</w:t>
      </w:r>
    </w:p>
    <w:p w:rsidR="00D94FF7" w:rsidRPr="00D902FB" w:rsidRDefault="00D94FF7" w:rsidP="00D902FB">
      <w:pPr>
        <w:adjustRightInd w:val="0"/>
        <w:spacing w:after="0" w:line="240" w:lineRule="auto"/>
        <w:jc w:val="both"/>
        <w:rPr>
          <w:rFonts w:ascii="Times New Roman" w:hAnsi="Times New Roman" w:cs="Times New Roman"/>
          <w:sz w:val="20"/>
          <w:szCs w:val="20"/>
        </w:rPr>
      </w:pPr>
    </w:p>
    <w:p w:rsidR="00D94FF7" w:rsidRPr="00D902FB" w:rsidRDefault="00D902FB" w:rsidP="00D902FB">
      <w:pPr>
        <w:pStyle w:val="Heading1"/>
        <w:numPr>
          <w:ilvl w:val="0"/>
          <w:numId w:val="3"/>
        </w:numPr>
        <w:spacing w:before="0" w:after="0"/>
        <w:ind w:left="0" w:firstLine="0"/>
        <w:rPr>
          <w:b/>
          <w:bCs/>
          <w:sz w:val="22"/>
        </w:rPr>
      </w:pPr>
      <w:r w:rsidRPr="00D902FB">
        <w:rPr>
          <w:b/>
          <w:sz w:val="22"/>
        </w:rPr>
        <w:lastRenderedPageBreak/>
        <w:t>PARAMETRIC STUDY</w:t>
      </w:r>
    </w:p>
    <w:p w:rsidR="003B391A" w:rsidRPr="00D902FB" w:rsidRDefault="003B391A"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 xml:space="preserve">The parametric study is carried out by assuming the typical concrete deep beam given in Fig.4. The  beam has 170 mm wide and 500 mm overall depth . The beam has two numbers of 8 mm diameter longitudinal bars at the compression face of the beam. The beam has vertical shear stirrups of 8mm diameter at a spacing of 247 mm c/c. The overall length of the beam is 1590 mm. The span of the beam is given by 990 mm with an overhang of 300mm each on either side of the span. The effective depth of the beam is given by 416 mm. </w:t>
      </w:r>
    </w:p>
    <w:p w:rsidR="003B391A" w:rsidRPr="00D902FB" w:rsidRDefault="003B391A" w:rsidP="00D902FB">
      <w:pPr>
        <w:spacing w:after="0" w:line="240" w:lineRule="auto"/>
        <w:jc w:val="both"/>
        <w:rPr>
          <w:rFonts w:ascii="Times New Roman" w:hAnsi="Times New Roman" w:cs="Times New Roman"/>
          <w:color w:val="000000"/>
          <w:sz w:val="20"/>
          <w:szCs w:val="20"/>
        </w:rPr>
      </w:pPr>
      <w:r w:rsidRPr="00D902FB">
        <w:rPr>
          <w:rFonts w:ascii="Times New Roman" w:hAnsi="Times New Roman" w:cs="Times New Roman"/>
          <w:sz w:val="20"/>
          <w:szCs w:val="20"/>
        </w:rPr>
        <w:t>The influence of various parameters, namely, shear span to depth ratio, percentage of steel and cube  compressive strength of concrete beam on the shear strength of concrete deep beams have been reported. The magnitude of shear span to depth ratio considered is 0.50 to 1.00. The percentage of steel is varied from 1 to 4 percent. The characteristic compressive strength of concrete is varied from 25MPa to 100MPa. The parametric study on the shear strength of concrete deep beams is carried out using the models proposed  by IS:456(2000) and ANSYS software.</w:t>
      </w:r>
    </w:p>
    <w:p w:rsidR="00D902FB" w:rsidRDefault="00D902FB" w:rsidP="00D902FB">
      <w:pPr>
        <w:spacing w:after="0" w:line="240" w:lineRule="auto"/>
        <w:rPr>
          <w:rFonts w:ascii="Times New Roman" w:hAnsi="Times New Roman" w:cs="Times New Roman"/>
          <w:b/>
          <w:sz w:val="20"/>
          <w:szCs w:val="20"/>
        </w:rPr>
      </w:pPr>
    </w:p>
    <w:p w:rsidR="003B391A" w:rsidRPr="00D902FB" w:rsidRDefault="003B391A" w:rsidP="00D902FB">
      <w:pPr>
        <w:spacing w:after="0" w:line="240" w:lineRule="auto"/>
        <w:rPr>
          <w:rFonts w:ascii="Times New Roman" w:hAnsi="Times New Roman" w:cs="Times New Roman"/>
          <w:b/>
          <w:sz w:val="20"/>
          <w:szCs w:val="20"/>
        </w:rPr>
      </w:pPr>
      <w:r w:rsidRPr="00D902FB">
        <w:rPr>
          <w:rFonts w:ascii="Times New Roman" w:hAnsi="Times New Roman" w:cs="Times New Roman"/>
          <w:b/>
          <w:sz w:val="20"/>
          <w:szCs w:val="20"/>
        </w:rPr>
        <w:t>4.1 Influence of grade of concrete on the shear strength of beam predicted using ANSYS 12.0 software</w:t>
      </w:r>
    </w:p>
    <w:p w:rsidR="003B391A" w:rsidRPr="00D902FB" w:rsidRDefault="003B391A"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shear strength of concrete beam is predicted using ANSYS 12.0 software .The shear strength of concrete beam corresponding to shear span to effective depth (a/d) ratio ranging from from 0.5 to 1.0 has been predicted. The shear strength of concrete beams with amount of steel reinforcement 1, 2, 3 and 4 percent has been computed. The strength grades of the concrete considered in this study are 25, 50, 75 and 100MPa.The grade of longitudinal steel bars is assumed constant and is equal to 250 MPa. The influence of grade of concrete on the shear strength of concrete beam predicted using ANSYS 12.0 software is given in Fig.6.</w:t>
      </w:r>
      <w:r w:rsidRPr="00D902FB">
        <w:rPr>
          <w:rFonts w:ascii="Times New Roman" w:hAnsi="Times New Roman" w:cs="Times New Roman"/>
          <w:color w:val="00B0F0"/>
          <w:sz w:val="20"/>
          <w:szCs w:val="20"/>
        </w:rPr>
        <w:t xml:space="preserve"> </w:t>
      </w:r>
      <w:r w:rsidRPr="00D902FB">
        <w:rPr>
          <w:rFonts w:ascii="Times New Roman" w:hAnsi="Times New Roman" w:cs="Times New Roman"/>
          <w:sz w:val="20"/>
          <w:szCs w:val="20"/>
        </w:rPr>
        <w:t>The predicted shear strength of the concrete beam decreases with increase in a/d ratio. For smaller values of a/d ratio, the mechanism of failure in beam is controlled by compression strut failure, for which higher magnitude of shear capacity is predicted. The shear strength of the beam increases with increase in longitudinal shear reinforcement ratio.</w:t>
      </w:r>
    </w:p>
    <w:p w:rsidR="003B391A" w:rsidRPr="00D902FB" w:rsidRDefault="003B391A"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influence of the a/d ratio and longitudinal steel reinforcement ratio on the shear strength of the beam made up of normal strength concrete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=25MPa) and mild steel (Fe250 grade) is given in Fig.6(a).The predicted results indicate that use of large amount of longitudinal steel of Fe 250 grade is not effective in enhancing the shear strength of beam of normal strength concrete.</w:t>
      </w:r>
    </w:p>
    <w:p w:rsidR="003B391A" w:rsidRPr="00D902FB" w:rsidRDefault="003B391A"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The predicted shear strength of reinforced beam of moderate strength concrete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 xml:space="preserve"> = 50MPa) and mild steel (Fe 250 grade) as longitudinal reinforcement is given in fig.6 (b). The shear strength of the beam increases with increase in longitudinal steel reinforcement ratio. The predicted shear capacity of moderate strength concrete beam of longitudinal steel reinforcement ratio of 3 percent is found to be equal in magnitude when compared to the shear strength of normal strength concrete beam with longitudinal reinforcement ratio of 4 percent</w:t>
      </w:r>
      <w:r w:rsidRPr="00D902FB">
        <w:rPr>
          <w:rFonts w:ascii="Times New Roman" w:hAnsi="Times New Roman" w:cs="Times New Roman"/>
          <w:sz w:val="20"/>
          <w:szCs w:val="20"/>
        </w:rPr>
        <w:tab/>
      </w:r>
      <w:r w:rsidRPr="00D902FB">
        <w:rPr>
          <w:rFonts w:ascii="Times New Roman" w:hAnsi="Times New Roman" w:cs="Times New Roman"/>
          <w:noProof/>
          <w:sz w:val="20"/>
          <w:szCs w:val="20"/>
        </w:rPr>
        <w:drawing>
          <wp:inline distT="0" distB="0" distL="0" distR="0">
            <wp:extent cx="5538310" cy="3438525"/>
            <wp:effectExtent l="19050" t="0" r="52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srcRect/>
                    <a:stretch>
                      <a:fillRect/>
                    </a:stretch>
                  </pic:blipFill>
                  <pic:spPr bwMode="auto">
                    <a:xfrm>
                      <a:off x="0" y="0"/>
                      <a:ext cx="5543550" cy="3441778"/>
                    </a:xfrm>
                    <a:prstGeom prst="rect">
                      <a:avLst/>
                    </a:prstGeom>
                    <a:noFill/>
                    <a:ln w="9525">
                      <a:noFill/>
                      <a:miter lim="800000"/>
                      <a:headEnd/>
                      <a:tailEnd/>
                    </a:ln>
                  </pic:spPr>
                </pic:pic>
              </a:graphicData>
            </a:graphic>
          </wp:inline>
        </w:drawing>
      </w:r>
    </w:p>
    <w:p w:rsidR="003B391A" w:rsidRPr="00D902FB" w:rsidRDefault="003B391A"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sz w:val="20"/>
          <w:szCs w:val="20"/>
        </w:rPr>
        <w:t>Fig. 6. Influence of grade of concrete on the shear strength of beam based on ANSYS.</w:t>
      </w:r>
    </w:p>
    <w:p w:rsidR="003B391A" w:rsidRPr="00D902FB" w:rsidRDefault="003B391A" w:rsidP="00D902FB">
      <w:pPr>
        <w:pStyle w:val="ListParagraph"/>
        <w:numPr>
          <w:ilvl w:val="0"/>
          <w:numId w:val="6"/>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lastRenderedPageBreak/>
        <w:t>Beam with concrete of normal strength grade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=25MPa)</w:t>
      </w:r>
    </w:p>
    <w:p w:rsidR="003B391A" w:rsidRPr="00D902FB" w:rsidRDefault="003B391A" w:rsidP="00D902FB">
      <w:pPr>
        <w:pStyle w:val="ListParagraph"/>
        <w:numPr>
          <w:ilvl w:val="0"/>
          <w:numId w:val="6"/>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concrete of moderate strength grade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=50MPa)</w:t>
      </w:r>
    </w:p>
    <w:p w:rsidR="003B391A" w:rsidRPr="00D902FB" w:rsidRDefault="003B391A" w:rsidP="00D902FB">
      <w:pPr>
        <w:pStyle w:val="ListParagraph"/>
        <w:numPr>
          <w:ilvl w:val="0"/>
          <w:numId w:val="6"/>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concrete of high strength grade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=75MPa)</w:t>
      </w:r>
    </w:p>
    <w:p w:rsidR="003B391A" w:rsidRPr="00D902FB" w:rsidRDefault="003B391A" w:rsidP="00D902FB">
      <w:pPr>
        <w:pStyle w:val="ListParagraph"/>
        <w:numPr>
          <w:ilvl w:val="0"/>
          <w:numId w:val="6"/>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concrete of very high strength grade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=100MPa)</w:t>
      </w:r>
    </w:p>
    <w:p w:rsidR="003B391A" w:rsidRPr="00D902FB" w:rsidRDefault="003B391A" w:rsidP="00D902FB">
      <w:pPr>
        <w:spacing w:after="0" w:line="240" w:lineRule="auto"/>
        <w:jc w:val="both"/>
        <w:rPr>
          <w:rFonts w:ascii="Times New Roman" w:hAnsi="Times New Roman" w:cs="Times New Roman"/>
          <w:sz w:val="20"/>
          <w:szCs w:val="20"/>
        </w:rPr>
      </w:pPr>
    </w:p>
    <w:p w:rsidR="006E7CF2" w:rsidRPr="00D902FB" w:rsidRDefault="006E7CF2"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variation of predicted shear strength of beam with high strength concrete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 xml:space="preserve"> = 75MPa) and very high strength concrete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 xml:space="preserve"> = 100MPa) is given in fig. 6(c) and 6(d) respectively. The shear strength of the beam increases with increase in longitudinal steel reinforcement ratio. For all values of shear span to overall depth ratio (a/d) and longitudinal shear reinforcement ratio (p</w:t>
      </w:r>
      <w:r w:rsidRPr="00D902FB">
        <w:rPr>
          <w:rFonts w:ascii="Times New Roman" w:hAnsi="Times New Roman" w:cs="Times New Roman"/>
          <w:sz w:val="20"/>
          <w:szCs w:val="20"/>
          <w:vertAlign w:val="subscript"/>
        </w:rPr>
        <w:t>t</w:t>
      </w:r>
      <w:r w:rsidRPr="00D902FB">
        <w:rPr>
          <w:rFonts w:ascii="Times New Roman" w:hAnsi="Times New Roman" w:cs="Times New Roman"/>
          <w:sz w:val="20"/>
          <w:szCs w:val="20"/>
        </w:rPr>
        <w:t>), the magnitude of predicted shear strength of high strength concrete beam is found to be equal in magnitude when compared to the corresponding beam with very high strength concrete beam. This indicates that the increase in strength of concrete greater than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 xml:space="preserve"> equal to 75 MPa does not improve the shear capacity of concrete deep beams containing mild steel as longitudinal reinforcement.</w:t>
      </w:r>
    </w:p>
    <w:p w:rsidR="006E7CF2" w:rsidRPr="00D902FB" w:rsidRDefault="006E7CF2" w:rsidP="00D902FB">
      <w:pPr>
        <w:spacing w:after="0" w:line="240" w:lineRule="auto"/>
        <w:jc w:val="both"/>
        <w:rPr>
          <w:rFonts w:ascii="Times New Roman" w:hAnsi="Times New Roman" w:cs="Times New Roman"/>
          <w:sz w:val="20"/>
          <w:szCs w:val="20"/>
        </w:rPr>
      </w:pPr>
    </w:p>
    <w:p w:rsidR="003B391A" w:rsidRPr="00D902FB" w:rsidRDefault="003B391A" w:rsidP="00D902FB">
      <w:pPr>
        <w:spacing w:after="0" w:line="240" w:lineRule="auto"/>
        <w:rPr>
          <w:rFonts w:ascii="Times New Roman" w:hAnsi="Times New Roman" w:cs="Times New Roman"/>
          <w:sz w:val="20"/>
          <w:szCs w:val="20"/>
        </w:rPr>
      </w:pPr>
      <w:r w:rsidRPr="00D902FB">
        <w:rPr>
          <w:rFonts w:ascii="Times New Roman" w:hAnsi="Times New Roman" w:cs="Times New Roman"/>
          <w:b/>
          <w:sz w:val="20"/>
          <w:szCs w:val="20"/>
        </w:rPr>
        <w:t>4.2 Influence of grade of steel on the shear strength of beam predicted based on ANSYS</w:t>
      </w:r>
      <w:r w:rsidRPr="00D902FB">
        <w:rPr>
          <w:rFonts w:ascii="Times New Roman" w:hAnsi="Times New Roman" w:cs="Times New Roman"/>
          <w:sz w:val="20"/>
          <w:szCs w:val="20"/>
        </w:rPr>
        <w:t>.</w:t>
      </w:r>
    </w:p>
    <w:p w:rsidR="003B391A" w:rsidRPr="00D902FB" w:rsidRDefault="003B391A" w:rsidP="00D902FB">
      <w:pPr>
        <w:spacing w:after="0" w:line="240" w:lineRule="auto"/>
        <w:jc w:val="both"/>
        <w:rPr>
          <w:rFonts w:ascii="Times New Roman" w:hAnsi="Times New Roman" w:cs="Times New Roman"/>
          <w:color w:val="FF0000"/>
          <w:sz w:val="20"/>
          <w:szCs w:val="20"/>
        </w:rPr>
      </w:pPr>
      <w:r w:rsidRPr="00D902FB">
        <w:rPr>
          <w:rFonts w:ascii="Times New Roman" w:hAnsi="Times New Roman" w:cs="Times New Roman"/>
          <w:noProof/>
          <w:sz w:val="20"/>
          <w:szCs w:val="20"/>
        </w:rPr>
        <w:drawing>
          <wp:inline distT="0" distB="0" distL="0" distR="0">
            <wp:extent cx="5542138" cy="3657600"/>
            <wp:effectExtent l="19050" t="0" r="1412"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srcRect/>
                    <a:stretch>
                      <a:fillRect/>
                    </a:stretch>
                  </pic:blipFill>
                  <pic:spPr bwMode="auto">
                    <a:xfrm>
                      <a:off x="0" y="0"/>
                      <a:ext cx="5543550" cy="3658532"/>
                    </a:xfrm>
                    <a:prstGeom prst="rect">
                      <a:avLst/>
                    </a:prstGeom>
                    <a:noFill/>
                    <a:ln w="9525">
                      <a:noFill/>
                      <a:miter lim="800000"/>
                      <a:headEnd/>
                      <a:tailEnd/>
                    </a:ln>
                  </pic:spPr>
                </pic:pic>
              </a:graphicData>
            </a:graphic>
          </wp:inline>
        </w:drawing>
      </w:r>
    </w:p>
    <w:p w:rsidR="003B391A" w:rsidRDefault="003B391A"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sz w:val="20"/>
          <w:szCs w:val="20"/>
        </w:rPr>
        <w:t>Fig. 7. Influence of grade of steel on the shear strength of beam predicted based on ANSYS.</w:t>
      </w:r>
    </w:p>
    <w:p w:rsidR="00D902FB" w:rsidRPr="00D902FB" w:rsidRDefault="00D902FB" w:rsidP="00D902FB">
      <w:pPr>
        <w:spacing w:after="0" w:line="240" w:lineRule="auto"/>
        <w:jc w:val="center"/>
        <w:rPr>
          <w:rFonts w:ascii="Times New Roman" w:hAnsi="Times New Roman" w:cs="Times New Roman"/>
          <w:sz w:val="20"/>
          <w:szCs w:val="20"/>
        </w:rPr>
      </w:pPr>
    </w:p>
    <w:p w:rsidR="003B391A" w:rsidRPr="00D902FB" w:rsidRDefault="003B391A" w:rsidP="00D902FB">
      <w:pPr>
        <w:pStyle w:val="ListParagraph"/>
        <w:numPr>
          <w:ilvl w:val="0"/>
          <w:numId w:val="7"/>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grade of steel Fe 250</w:t>
      </w:r>
    </w:p>
    <w:p w:rsidR="003B391A" w:rsidRPr="00D902FB" w:rsidRDefault="003B391A" w:rsidP="00D902FB">
      <w:pPr>
        <w:pStyle w:val="ListParagraph"/>
        <w:numPr>
          <w:ilvl w:val="0"/>
          <w:numId w:val="7"/>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grade of steel Fe 415</w:t>
      </w:r>
    </w:p>
    <w:p w:rsidR="003B391A" w:rsidRPr="00D902FB" w:rsidRDefault="003B391A" w:rsidP="00D902FB">
      <w:pPr>
        <w:pStyle w:val="ListParagraph"/>
        <w:numPr>
          <w:ilvl w:val="0"/>
          <w:numId w:val="7"/>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grade of steel Fe 500</w:t>
      </w:r>
    </w:p>
    <w:p w:rsidR="003B391A" w:rsidRPr="00D902FB" w:rsidRDefault="003B391A" w:rsidP="00D902FB">
      <w:pPr>
        <w:pStyle w:val="ListParagraph"/>
        <w:numPr>
          <w:ilvl w:val="0"/>
          <w:numId w:val="7"/>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grade of steel Fe 550</w:t>
      </w:r>
    </w:p>
    <w:p w:rsidR="00D902FB" w:rsidRDefault="00D902FB" w:rsidP="00D902FB">
      <w:pPr>
        <w:spacing w:after="0" w:line="240" w:lineRule="auto"/>
        <w:jc w:val="both"/>
        <w:rPr>
          <w:rFonts w:ascii="Times New Roman" w:hAnsi="Times New Roman" w:cs="Times New Roman"/>
          <w:sz w:val="20"/>
          <w:szCs w:val="20"/>
        </w:rPr>
      </w:pPr>
    </w:p>
    <w:p w:rsidR="006E7CF2" w:rsidRPr="00D902FB" w:rsidRDefault="006E7CF2"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predicted shear capacity of very high strength concrete deep beam based on ANSYS corresponding to various values of shear span to overall depth ratio (a/d), longitudinal steel reinforcement ratio (p</w:t>
      </w:r>
      <w:r w:rsidRPr="00D902FB">
        <w:rPr>
          <w:rFonts w:ascii="Times New Roman" w:hAnsi="Times New Roman" w:cs="Times New Roman"/>
          <w:sz w:val="20"/>
          <w:szCs w:val="20"/>
          <w:vertAlign w:val="subscript"/>
        </w:rPr>
        <w:t>t</w:t>
      </w:r>
      <w:r w:rsidRPr="00D902FB">
        <w:rPr>
          <w:rFonts w:ascii="Times New Roman" w:hAnsi="Times New Roman" w:cs="Times New Roman"/>
          <w:sz w:val="20"/>
          <w:szCs w:val="20"/>
        </w:rPr>
        <w:t>) and grade of steel is given in Fig.7. The predicted shear strength of concrete deep beam increases with increase in grade of steel. The variation of the predicted shear strength of concrete deep beam reinforced with Fe250 grade steel and Fe415 grade steel is given in Fig. 7(a) and 7(b) respectively. The increase in the predicted shear strength of beam reinforced with Fe415 grade steel is found to be 66 percent when compared to the shear strength of corresponding to beam reinforced with Fe 250 grade steel. The predicted shear strength of beams reinforced with Fe 500 grade steel and Fe 550 grade steel is given in Fig.7(c) and 7(d) respectively. The magnitude of the predicted shear strength of beam reinforced with Fe 500 grade steel is found to be 20 percent greater when compared to the shear strength of corresponding beam reinforced with Fe 415. The predicted results indicated that use of 4 percent of very high grade steel of Fe 550 in very high strength concrete beam with a/d ratio equal to 0.5 is not effective.</w:t>
      </w:r>
    </w:p>
    <w:p w:rsidR="003B391A" w:rsidRPr="00D902FB" w:rsidRDefault="003B391A" w:rsidP="00D902FB">
      <w:pPr>
        <w:spacing w:after="0" w:line="240" w:lineRule="auto"/>
        <w:rPr>
          <w:rFonts w:ascii="Times New Roman" w:hAnsi="Times New Roman" w:cs="Times New Roman"/>
          <w:b/>
          <w:sz w:val="20"/>
          <w:szCs w:val="20"/>
        </w:rPr>
      </w:pPr>
      <w:r w:rsidRPr="00D902FB">
        <w:rPr>
          <w:rFonts w:ascii="Times New Roman" w:hAnsi="Times New Roman" w:cs="Times New Roman"/>
          <w:b/>
          <w:sz w:val="20"/>
          <w:szCs w:val="20"/>
        </w:rPr>
        <w:lastRenderedPageBreak/>
        <w:t>4.3 Influence of grade of concrete on the shear strength of beam predicted by IS 456-2000.</w:t>
      </w:r>
    </w:p>
    <w:p w:rsidR="003B391A" w:rsidRPr="00D902FB" w:rsidRDefault="003B391A"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 xml:space="preserve">The shear strength of reinforced concrete beams made up of different grades of concrete predicted using IS 456 is given in Fig 8. The predicted shear strength of the concrete beams longitudinally reinforced with all grades of steel is equal in magnitude. The variation of shear strength of beam corresponding to a/d ratio and longitudinal steel reinforcement ratio for normal strength concrete (25 MPa) is given in Fig. 8(a). The variation of shear strength of beam corresponding to a/d ratio and longitudinal steel reinforcement ratio for medium strength concrete (40 MPa) is given in Fig. 8(b). </w:t>
      </w:r>
    </w:p>
    <w:p w:rsidR="003B391A" w:rsidRPr="00D902FB" w:rsidRDefault="003B391A"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 xml:space="preserve">The predicted shear strength for concrete deep beams of normal strength concrete with longitudinal steel reinforcement ratio 1 percent  is found to be equal in magnitude when compared to the corresponding beam of medium strength concrete having 1 percent of longitudinal steel reinforcement. This indicates that the shear strength of beams are found to be same for both normal strength and medium strength concrete  when the longitudinal steel reinforcements is maintained 1 percent and hence  increasing the grade of concrete from the normal strength concrete to medium strength concrete with 1 percent of longitudinal steel reinforcement is not effective. </w:t>
      </w:r>
    </w:p>
    <w:p w:rsidR="003B391A" w:rsidRPr="00D902FB" w:rsidRDefault="003B391A"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noProof/>
          <w:sz w:val="20"/>
          <w:szCs w:val="20"/>
        </w:rPr>
        <w:drawing>
          <wp:inline distT="0" distB="0" distL="0" distR="0">
            <wp:extent cx="5543550" cy="1985128"/>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srcRect/>
                    <a:stretch>
                      <a:fillRect/>
                    </a:stretch>
                  </pic:blipFill>
                  <pic:spPr bwMode="auto">
                    <a:xfrm>
                      <a:off x="0" y="0"/>
                      <a:ext cx="5543550" cy="1985128"/>
                    </a:xfrm>
                    <a:prstGeom prst="rect">
                      <a:avLst/>
                    </a:prstGeom>
                    <a:noFill/>
                    <a:ln w="9525">
                      <a:noFill/>
                      <a:miter lim="800000"/>
                      <a:headEnd/>
                      <a:tailEnd/>
                    </a:ln>
                  </pic:spPr>
                </pic:pic>
              </a:graphicData>
            </a:graphic>
          </wp:inline>
        </w:drawing>
      </w:r>
    </w:p>
    <w:p w:rsidR="003B391A" w:rsidRDefault="003B391A" w:rsidP="00D902FB">
      <w:pPr>
        <w:spacing w:after="0" w:line="240" w:lineRule="auto"/>
        <w:jc w:val="center"/>
        <w:rPr>
          <w:rFonts w:ascii="Times New Roman" w:hAnsi="Times New Roman" w:cs="Times New Roman"/>
          <w:sz w:val="20"/>
          <w:szCs w:val="20"/>
        </w:rPr>
      </w:pPr>
      <w:r w:rsidRPr="00D902FB">
        <w:rPr>
          <w:rFonts w:ascii="Times New Roman" w:hAnsi="Times New Roman" w:cs="Times New Roman"/>
          <w:sz w:val="20"/>
          <w:szCs w:val="20"/>
        </w:rPr>
        <w:t>Fig.8 Influence of grade of concrete on the shear strength of beam predicted by IS 456-2000.</w:t>
      </w:r>
    </w:p>
    <w:p w:rsidR="00D902FB" w:rsidRPr="00D902FB" w:rsidRDefault="00D902FB" w:rsidP="00D902FB">
      <w:pPr>
        <w:spacing w:after="0" w:line="240" w:lineRule="auto"/>
        <w:jc w:val="center"/>
        <w:rPr>
          <w:rFonts w:ascii="Times New Roman" w:hAnsi="Times New Roman" w:cs="Times New Roman"/>
          <w:sz w:val="20"/>
          <w:szCs w:val="20"/>
        </w:rPr>
      </w:pPr>
    </w:p>
    <w:p w:rsidR="003B391A" w:rsidRPr="00D902FB" w:rsidRDefault="003B391A" w:rsidP="00D902FB">
      <w:pPr>
        <w:pStyle w:val="ListParagraph"/>
        <w:numPr>
          <w:ilvl w:val="0"/>
          <w:numId w:val="8"/>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concrete of normal strength grade (f</w:t>
      </w:r>
      <w:r w:rsidRPr="00D902FB">
        <w:rPr>
          <w:rFonts w:ascii="Times New Roman" w:hAnsi="Times New Roman" w:cs="Times New Roman"/>
          <w:sz w:val="20"/>
          <w:szCs w:val="20"/>
          <w:vertAlign w:val="subscript"/>
        </w:rPr>
        <w:t>ck</w:t>
      </w:r>
      <w:r w:rsidRPr="00D902FB">
        <w:rPr>
          <w:rFonts w:ascii="Times New Roman" w:hAnsi="Times New Roman" w:cs="Times New Roman"/>
          <w:sz w:val="20"/>
          <w:szCs w:val="20"/>
        </w:rPr>
        <w:t xml:space="preserve"> = 25MPa)</w:t>
      </w:r>
    </w:p>
    <w:p w:rsidR="003B391A" w:rsidRPr="00D902FB" w:rsidRDefault="003B391A" w:rsidP="00D902FB">
      <w:pPr>
        <w:pStyle w:val="ListParagraph"/>
        <w:numPr>
          <w:ilvl w:val="0"/>
          <w:numId w:val="8"/>
        </w:numPr>
        <w:adjustRightInd w:val="0"/>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Beam with concrete of moderate, high and very high strength grade.</w:t>
      </w:r>
    </w:p>
    <w:p w:rsidR="006E7CF2" w:rsidRPr="00D902FB" w:rsidRDefault="006E7CF2" w:rsidP="00D902FB">
      <w:pPr>
        <w:adjustRightInd w:val="0"/>
        <w:spacing w:after="0" w:line="240" w:lineRule="auto"/>
        <w:rPr>
          <w:rFonts w:ascii="Times New Roman" w:hAnsi="Times New Roman" w:cs="Times New Roman"/>
          <w:sz w:val="20"/>
          <w:szCs w:val="20"/>
        </w:rPr>
      </w:pPr>
    </w:p>
    <w:p w:rsidR="006E7CF2" w:rsidRPr="00D902FB" w:rsidRDefault="006E7CF2"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shear strength of beam computed based on IS 456(2000) is equal in magnitude in the case of moderate strength (50 MPa), high strength (75 MPa) and very high strength (100 MPa) concrete beams. The predicted shear strength of beams higher grade concrete (50, 75 or 100 MPa) is found to be greater in magnitude when compared with the shear strength of corresponding beam with normal strength concrete (25 MPa). The increase in the shear strength of beam made up of 40 MPa and above grade concrete  and 1 percent of longitudinal steel reinforcement is found to be 2 to 3 percent  when compared to the corresponding beams of 25 MPa grade concrete. In beams made up of 40 MPa and above grade concrete and 3 percent of longitudinal steel reinforcement, the increase in shear strength is found to be 5 to 4 percent when compared to the corresponding beams of 25 MPa grade concrete.</w:t>
      </w:r>
    </w:p>
    <w:p w:rsidR="00D94FF7" w:rsidRPr="00D902FB" w:rsidRDefault="00D94FF7" w:rsidP="00D902FB">
      <w:pPr>
        <w:adjustRightInd w:val="0"/>
        <w:spacing w:after="0" w:line="240" w:lineRule="auto"/>
        <w:rPr>
          <w:rFonts w:ascii="Times New Roman" w:hAnsi="Times New Roman" w:cs="Times New Roman"/>
          <w:sz w:val="20"/>
          <w:szCs w:val="20"/>
        </w:rPr>
      </w:pPr>
      <w:r w:rsidRPr="00D902FB">
        <w:rPr>
          <w:rFonts w:ascii="Times New Roman" w:hAnsi="Times New Roman" w:cs="Times New Roman"/>
          <w:sz w:val="20"/>
          <w:szCs w:val="20"/>
        </w:rPr>
        <w:t>.</w:t>
      </w:r>
    </w:p>
    <w:p w:rsidR="00D94FF7" w:rsidRPr="00D902FB" w:rsidRDefault="00D902FB" w:rsidP="00D902FB">
      <w:pPr>
        <w:pStyle w:val="Heading1"/>
        <w:numPr>
          <w:ilvl w:val="0"/>
          <w:numId w:val="3"/>
        </w:numPr>
        <w:spacing w:before="0" w:after="0"/>
        <w:ind w:left="0" w:firstLine="0"/>
        <w:rPr>
          <w:b/>
          <w:bCs/>
          <w:sz w:val="22"/>
        </w:rPr>
      </w:pPr>
      <w:r w:rsidRPr="00D902FB">
        <w:rPr>
          <w:b/>
          <w:sz w:val="22"/>
        </w:rPr>
        <w:t>COMPARISON OF PREDICTED SHEAR STRENGTH</w:t>
      </w:r>
    </w:p>
    <w:p w:rsidR="00D06623" w:rsidRPr="00D902FB" w:rsidRDefault="00D06623"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model proposed in ACI 318 accounts for possible seven mechanisms of failure of struts and ties. The failure due to diagonal cracking of the member and increase in strength due to arch mechanism is accounted for in IS 456.</w:t>
      </w:r>
    </w:p>
    <w:p w:rsidR="00D06623" w:rsidRPr="00D902FB" w:rsidRDefault="00D06623"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The shear strength of concrete deep beams predicted based on the  model proposed by ANSYS 12.0  is given in Fig 6 and 7. The shear strength of beam predicted based on the model proposed by IS 456 is given in Fig 8.</w:t>
      </w:r>
    </w:p>
    <w:p w:rsidR="00D06623" w:rsidRPr="00D902FB" w:rsidRDefault="00D06623"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 xml:space="preserve">Comparison of the details presented in Fig 6 and 7 indicates that the shear strength of beam longitudinally reinforced with 1 percent of mild steel (Fe 250) predicted based on ANSYS 12.0 is found to be  almost equal in magnitude when compared to the shear strength of corresponding beam predicted using IS 456(2000). </w:t>
      </w:r>
    </w:p>
    <w:p w:rsidR="00D06623" w:rsidRPr="00D902FB" w:rsidRDefault="00D06623"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However, in the case of beams containing longitudinal reinforcement of 2, 3 and 4 percent, the predicted shear strength based on model proposed by ANSYS 12.0 is found to be greater in magnitude when compared the shear strength of the corresponding beam predicted based on IS 456.</w:t>
      </w:r>
    </w:p>
    <w:p w:rsidR="00D94FF7" w:rsidRPr="00D902FB" w:rsidRDefault="00D06623" w:rsidP="00D902FB">
      <w:pPr>
        <w:spacing w:after="0" w:line="240" w:lineRule="auto"/>
        <w:ind w:firstLine="720"/>
        <w:jc w:val="both"/>
        <w:rPr>
          <w:rFonts w:ascii="Times New Roman" w:hAnsi="Times New Roman" w:cs="Times New Roman"/>
          <w:sz w:val="20"/>
          <w:szCs w:val="20"/>
        </w:rPr>
      </w:pPr>
      <w:r w:rsidRPr="00D902FB">
        <w:rPr>
          <w:rFonts w:ascii="Times New Roman" w:hAnsi="Times New Roman" w:cs="Times New Roman"/>
          <w:sz w:val="20"/>
          <w:szCs w:val="20"/>
        </w:rPr>
        <w:t>The details given in Fig 6 and 7 indicates that beams reinforced with 1 percent of steel of Fe 415, 500 or 550 grade, the shear strength computed based on ANSYS 12.0 is found to be greater in magnitude when compared to the shear strength of corresponding beam predicted based on IS 456(2000). The influence of various grades of longitudinal reinforcement is not accounted for in model proposed by IS 456(2000)</w:t>
      </w:r>
      <w:r w:rsidR="00D94FF7" w:rsidRPr="00D902FB">
        <w:rPr>
          <w:rFonts w:ascii="Times New Roman" w:hAnsi="Times New Roman" w:cs="Times New Roman"/>
          <w:color w:val="FF0000"/>
          <w:sz w:val="20"/>
          <w:szCs w:val="20"/>
        </w:rPr>
        <w:t xml:space="preserve"> </w:t>
      </w:r>
    </w:p>
    <w:p w:rsidR="00D94FF7" w:rsidRPr="00D902FB" w:rsidRDefault="00D902FB" w:rsidP="00D902FB">
      <w:pPr>
        <w:pStyle w:val="Text"/>
        <w:numPr>
          <w:ilvl w:val="0"/>
          <w:numId w:val="3"/>
        </w:numPr>
        <w:spacing w:line="240" w:lineRule="auto"/>
        <w:ind w:left="0" w:firstLine="0"/>
        <w:jc w:val="center"/>
        <w:rPr>
          <w:b/>
          <w:bCs/>
          <w:sz w:val="22"/>
        </w:rPr>
      </w:pPr>
      <w:r w:rsidRPr="00D902FB">
        <w:rPr>
          <w:b/>
          <w:sz w:val="22"/>
        </w:rPr>
        <w:lastRenderedPageBreak/>
        <w:t>CONCLUSIONS</w:t>
      </w:r>
    </w:p>
    <w:p w:rsidR="00F41B52" w:rsidRPr="00D902FB" w:rsidRDefault="00F41B52" w:rsidP="00D902FB">
      <w:pPr>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Based on the theoretical study, following conclusions are arrived at.</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The longitudinal reinforcement ratio less than 2 percent is recommended for beam with normal strength concrete and mild steel.</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Unlike in normal strength concrete beam, inclusion of longitudinal steel as high as 4 percent is effective in increasing the shear capacity of the moderate strength concrete beam.</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Use of high strength concrete is recommended for achieving the maximum shear capacity of concrete deep beam with certain percentage of mild steel.</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Based on ANSYS 12.0 software, the predicted shear strength of concrete deep beam increase with increase in grade of steel and grade of concrete.</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In very high strength concrete beams with a/d ratio 0.5 and p</w:t>
      </w:r>
      <w:r w:rsidRPr="00D902FB">
        <w:rPr>
          <w:rFonts w:ascii="Times New Roman" w:hAnsi="Times New Roman" w:cs="Times New Roman"/>
          <w:sz w:val="20"/>
          <w:szCs w:val="20"/>
          <w:vertAlign w:val="subscript"/>
        </w:rPr>
        <w:t>t</w:t>
      </w:r>
      <w:r w:rsidRPr="00D902FB">
        <w:rPr>
          <w:rFonts w:ascii="Times New Roman" w:hAnsi="Times New Roman" w:cs="Times New Roman"/>
          <w:sz w:val="20"/>
          <w:szCs w:val="20"/>
        </w:rPr>
        <w:t xml:space="preserve"> equal to 4 percent, longitudinal steel of Fe 415 grade is recommended to avoid nodal zone failure.</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Based on IS 456-2000, the grade of concrete influences the shear strength of RC beam. However, the grade of longitudinal steel reinforcement does not influence the shear strength of beam.</w:t>
      </w:r>
    </w:p>
    <w:p w:rsidR="00F41B52" w:rsidRPr="00D902FB" w:rsidRDefault="00F41B52" w:rsidP="00D902FB">
      <w:pPr>
        <w:pStyle w:val="ListParagraph"/>
        <w:numPr>
          <w:ilvl w:val="0"/>
          <w:numId w:val="9"/>
        </w:numPr>
        <w:spacing w:after="0" w:line="240" w:lineRule="auto"/>
        <w:ind w:left="360"/>
        <w:jc w:val="both"/>
        <w:rPr>
          <w:rFonts w:ascii="Times New Roman" w:hAnsi="Times New Roman" w:cs="Times New Roman"/>
          <w:sz w:val="20"/>
          <w:szCs w:val="20"/>
        </w:rPr>
      </w:pPr>
      <w:r w:rsidRPr="00D902FB">
        <w:rPr>
          <w:rFonts w:ascii="Times New Roman" w:hAnsi="Times New Roman" w:cs="Times New Roman"/>
          <w:sz w:val="20"/>
          <w:szCs w:val="20"/>
        </w:rPr>
        <w:t>The concrete beams reinforced with steel only up to 3 percent are accounted for in model proposed by IS 456.</w:t>
      </w:r>
    </w:p>
    <w:p w:rsidR="00D94FF7" w:rsidRPr="00D902FB" w:rsidRDefault="00F41B52" w:rsidP="00D902FB">
      <w:pPr>
        <w:adjustRightInd w:val="0"/>
        <w:spacing w:after="0" w:line="240" w:lineRule="auto"/>
        <w:jc w:val="both"/>
        <w:rPr>
          <w:rFonts w:ascii="Times New Roman" w:hAnsi="Times New Roman" w:cs="Times New Roman"/>
          <w:sz w:val="20"/>
          <w:szCs w:val="20"/>
        </w:rPr>
      </w:pPr>
      <w:r w:rsidRPr="00D902FB">
        <w:rPr>
          <w:rFonts w:ascii="Times New Roman" w:hAnsi="Times New Roman" w:cs="Times New Roman"/>
          <w:sz w:val="20"/>
          <w:szCs w:val="20"/>
        </w:rPr>
        <w:t>A detailed experimental study is to be conducted for identifying the appropriate ranges for which model proposed by ANSYS 12.0 and IS 456 are recommended.</w:t>
      </w:r>
    </w:p>
    <w:p w:rsidR="00D94FF7" w:rsidRPr="00D902FB" w:rsidRDefault="00D94FF7" w:rsidP="00D902FB">
      <w:pPr>
        <w:adjustRightInd w:val="0"/>
        <w:spacing w:after="0" w:line="240" w:lineRule="auto"/>
        <w:jc w:val="center"/>
        <w:rPr>
          <w:rFonts w:ascii="Times New Roman" w:hAnsi="Times New Roman" w:cs="Times New Roman"/>
          <w:sz w:val="20"/>
          <w:szCs w:val="20"/>
        </w:rPr>
      </w:pPr>
    </w:p>
    <w:p w:rsidR="00D94FF7" w:rsidRPr="00D902FB" w:rsidRDefault="00D902FB" w:rsidP="00D902FB">
      <w:pPr>
        <w:pStyle w:val="Heading1"/>
        <w:numPr>
          <w:ilvl w:val="0"/>
          <w:numId w:val="0"/>
        </w:numPr>
        <w:spacing w:before="0" w:after="0"/>
        <w:rPr>
          <w:b/>
          <w:bCs/>
          <w:sz w:val="22"/>
        </w:rPr>
      </w:pPr>
      <w:r w:rsidRPr="00D902FB">
        <w:rPr>
          <w:b/>
          <w:bCs/>
          <w:sz w:val="22"/>
        </w:rPr>
        <w:t>REFERENCES</w:t>
      </w:r>
    </w:p>
    <w:p w:rsidR="00F41B52" w:rsidRPr="00D902FB" w:rsidRDefault="00F41B52" w:rsidP="00D902FB">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Plain and reinforced concrete, code of practice, IS: 456: 2000, Bureau of Indian Standards, New Delhi</w:t>
      </w:r>
    </w:p>
    <w:p w:rsidR="00F41B52" w:rsidRPr="00D902FB" w:rsidRDefault="00F41B52" w:rsidP="00D902FB">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American Concrete Institute. ACI Committee 318 Building Code Requirements for Structural Concrete and Commentary.ACI, Farmington Hills, Michigan, 2008, ACI    318- 08 and ACI 318R-08</w:t>
      </w:r>
    </w:p>
    <w:p w:rsidR="00F41B52" w:rsidRPr="00D902FB" w:rsidRDefault="00F41B52" w:rsidP="00D902FB">
      <w:pPr>
        <w:pStyle w:val="ListParagraph"/>
        <w:numPr>
          <w:ilvl w:val="0"/>
          <w:numId w:val="11"/>
        </w:numPr>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 xml:space="preserve">Japan Society of Civil Engineers, Standard specifications for concrete structures-2002, </w:t>
      </w:r>
    </w:p>
    <w:p w:rsidR="00F41B52" w:rsidRPr="00D902FB" w:rsidRDefault="00F41B52" w:rsidP="00D902FB">
      <w:pPr>
        <w:pStyle w:val="ListParagraph"/>
        <w:numPr>
          <w:ilvl w:val="1"/>
          <w:numId w:val="11"/>
        </w:numPr>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Structural performance verification. March 2002, Tokyo, Japan</w:t>
      </w:r>
    </w:p>
    <w:p w:rsidR="00F41B52" w:rsidRPr="00D902FB" w:rsidRDefault="00F41B52" w:rsidP="00D902FB">
      <w:pPr>
        <w:pStyle w:val="ListParagraph"/>
        <w:numPr>
          <w:ilvl w:val="0"/>
          <w:numId w:val="11"/>
        </w:numPr>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 xml:space="preserve">Canadian standard association CSA-A23.3-2004, for design of concrete structures) </w:t>
      </w:r>
    </w:p>
    <w:p w:rsidR="00F41B52" w:rsidRPr="00D902FB" w:rsidRDefault="00F41B52" w:rsidP="00D902FB">
      <w:pPr>
        <w:pStyle w:val="ListParagraph"/>
        <w:numPr>
          <w:ilvl w:val="0"/>
          <w:numId w:val="11"/>
        </w:numPr>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British code of practice  B.S.8110-02 British standard structural use of concrete part-1 code of practice for design and construction</w:t>
      </w:r>
    </w:p>
    <w:p w:rsidR="00F41B52" w:rsidRPr="00D902FB" w:rsidRDefault="00F41B52" w:rsidP="00D902FB">
      <w:pPr>
        <w:pStyle w:val="Referencetext"/>
        <w:numPr>
          <w:ilvl w:val="0"/>
          <w:numId w:val="11"/>
        </w:numPr>
        <w:spacing w:line="240" w:lineRule="auto"/>
        <w:ind w:left="540" w:hanging="540"/>
      </w:pPr>
      <w:r w:rsidRPr="00D902FB">
        <w:t xml:space="preserve">Zsutyy, T.C (1968), “Beam shear strength prediction by analysis of existing data”, ACI journal proceedings, 65(11), 943-951  </w:t>
      </w:r>
    </w:p>
    <w:p w:rsidR="00F41B52" w:rsidRPr="00D902FB" w:rsidRDefault="00F41B52" w:rsidP="00D902FB">
      <w:pPr>
        <w:pStyle w:val="Referencetext"/>
        <w:numPr>
          <w:ilvl w:val="0"/>
          <w:numId w:val="11"/>
        </w:numPr>
        <w:spacing w:line="240" w:lineRule="auto"/>
        <w:ind w:left="540" w:hanging="540"/>
      </w:pPr>
      <w:r w:rsidRPr="00D902FB">
        <w:t>Mau,T. and Hsu, T.C.(1989), “Formula for the shear strength of deep beams”. ACI structural journal, 86(5), pp 516-523</w:t>
      </w:r>
    </w:p>
    <w:p w:rsidR="00F41B52" w:rsidRPr="00D902FB" w:rsidRDefault="00F41B52" w:rsidP="00D902FB">
      <w:pPr>
        <w:pStyle w:val="Referencetext"/>
        <w:numPr>
          <w:ilvl w:val="0"/>
          <w:numId w:val="11"/>
        </w:numPr>
        <w:spacing w:line="240" w:lineRule="auto"/>
        <w:ind w:left="540" w:hanging="540"/>
      </w:pPr>
      <w:r w:rsidRPr="00D902FB">
        <w:t>Matamoros, A.B. and Wong, K.H. (2000), “ Design of simply supported deep beams using strut-and –tie model”, ACI structural journal, 100(6), pp 704-712</w:t>
      </w:r>
    </w:p>
    <w:p w:rsidR="00F41B52" w:rsidRPr="00D902FB" w:rsidRDefault="00F41B52" w:rsidP="00D902FB">
      <w:pPr>
        <w:pStyle w:val="Referencetext"/>
        <w:numPr>
          <w:ilvl w:val="0"/>
          <w:numId w:val="11"/>
        </w:numPr>
        <w:spacing w:line="240" w:lineRule="auto"/>
        <w:ind w:left="540" w:hanging="540"/>
      </w:pPr>
      <w:r w:rsidRPr="00D902FB">
        <w:t>Park, J.W., and Kuchma, D. (2007), “ Strut and Tie model analysis for strength predictions of deep beams’. ACI Structural journal, 104(6), 657-666</w:t>
      </w:r>
    </w:p>
    <w:p w:rsidR="00F41B52" w:rsidRPr="00D902FB" w:rsidRDefault="00F41B52" w:rsidP="00D902FB">
      <w:pPr>
        <w:pStyle w:val="Referencetext"/>
        <w:numPr>
          <w:ilvl w:val="0"/>
          <w:numId w:val="11"/>
        </w:numPr>
        <w:spacing w:line="240" w:lineRule="auto"/>
        <w:ind w:left="540" w:hanging="540"/>
      </w:pPr>
      <w:r w:rsidRPr="00D902FB">
        <w:t xml:space="preserve">Thomas, J. (2010), “Behaviour of shear critical RC beams reinforced with steel bars”, </w:t>
      </w:r>
      <w:r w:rsidRPr="00D902FB">
        <w:rPr>
          <w:i/>
        </w:rPr>
        <w:t>Report No. PLB4/00463/2007</w:t>
      </w:r>
      <w:r w:rsidRPr="00D902FB">
        <w:t>, 12p.</w:t>
      </w:r>
    </w:p>
    <w:p w:rsidR="00F47DB3" w:rsidRPr="00D902FB" w:rsidRDefault="00F41B52" w:rsidP="00D902FB">
      <w:pPr>
        <w:pStyle w:val="ListParagraph"/>
        <w:numPr>
          <w:ilvl w:val="0"/>
          <w:numId w:val="11"/>
        </w:numPr>
        <w:adjustRightInd w:val="0"/>
        <w:spacing w:after="0" w:line="240" w:lineRule="auto"/>
        <w:ind w:left="540" w:hanging="540"/>
        <w:jc w:val="both"/>
        <w:rPr>
          <w:rFonts w:ascii="Times New Roman" w:hAnsi="Times New Roman" w:cs="Times New Roman"/>
          <w:sz w:val="20"/>
          <w:szCs w:val="20"/>
        </w:rPr>
      </w:pPr>
      <w:r w:rsidRPr="00D902FB">
        <w:rPr>
          <w:rFonts w:ascii="Times New Roman" w:hAnsi="Times New Roman" w:cs="Times New Roman"/>
          <w:sz w:val="20"/>
          <w:szCs w:val="20"/>
        </w:rPr>
        <w:t>Explanatory handbook on Indian standard code of practice for plain and reinforced concrete IS 456:1978, SP 24: 1983, Bureau of Indian Standards, New Delhi.</w:t>
      </w:r>
    </w:p>
    <w:sectPr w:rsidR="00F47DB3" w:rsidRPr="00D902FB" w:rsidSect="0063142B">
      <w:headerReference w:type="even" r:id="rId57"/>
      <w:headerReference w:type="default" r:id="rId58"/>
      <w:footerReference w:type="default" r:id="rId59"/>
      <w:headerReference w:type="first" r:id="rId60"/>
      <w:footerReference w:type="first" r:id="rId61"/>
      <w:pgSz w:w="11907" w:h="16840" w:code="9"/>
      <w:pgMar w:top="1440" w:right="1440" w:bottom="1440" w:left="1440" w:header="1138" w:footer="1138"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108" w:rsidRDefault="00036108" w:rsidP="00D94FF7">
      <w:pPr>
        <w:spacing w:after="0" w:line="240" w:lineRule="auto"/>
      </w:pPr>
      <w:r>
        <w:separator/>
      </w:r>
    </w:p>
  </w:endnote>
  <w:endnote w:type="continuationSeparator" w:id="1">
    <w:p w:rsidR="00036108" w:rsidRDefault="00036108"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D902FB" w:rsidRDefault="005616EA" w:rsidP="00D902FB">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D902FB" w:rsidRPr="00336CBC" w:rsidRDefault="00D902FB"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D902FB" w:rsidRPr="00C06361" w:rsidRDefault="00D902FB" w:rsidP="004F378C">
                  <w:pPr>
                    <w:pStyle w:val="Footer"/>
                    <w:shd w:val="clear" w:color="auto" w:fill="E9C938"/>
                    <w:jc w:val="right"/>
                  </w:pPr>
                  <w:r w:rsidRPr="00C06361">
                    <w:t xml:space="preserve">Page </w:t>
                  </w:r>
                  <w:fldSimple w:instr=" PAGE   \* MERGEFORMAT ">
                    <w:r w:rsidR="00EF1172">
                      <w:rPr>
                        <w:noProof/>
                      </w:rPr>
                      <w:t>51</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5616EA" w:rsidP="001D7625">
    <w:pPr>
      <w:pStyle w:val="Footer"/>
      <w:tabs>
        <w:tab w:val="clear" w:pos="4680"/>
        <w:tab w:val="clear" w:pos="9360"/>
      </w:tabs>
    </w:pPr>
    <w:r w:rsidRPr="005616EA">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5616EA" w:rsidRPr="00C06361">
                    <w:rPr>
                      <w:rFonts w:ascii="Times New Roman" w:hAnsi="Times New Roman"/>
                    </w:rPr>
                    <w:fldChar w:fldCharType="begin"/>
                  </w:r>
                  <w:r w:rsidR="00895E77" w:rsidRPr="00C06361">
                    <w:rPr>
                      <w:rFonts w:ascii="Times New Roman" w:hAnsi="Times New Roman"/>
                    </w:rPr>
                    <w:instrText xml:space="preserve"> PAGE   \* MERGEFORMAT </w:instrText>
                  </w:r>
                  <w:r w:rsidR="005616EA" w:rsidRPr="00C06361">
                    <w:rPr>
                      <w:rFonts w:ascii="Times New Roman" w:hAnsi="Times New Roman"/>
                    </w:rPr>
                    <w:fldChar w:fldCharType="separate"/>
                  </w:r>
                  <w:r w:rsidR="00D902FB">
                    <w:rPr>
                      <w:rFonts w:ascii="Times New Roman" w:hAnsi="Times New Roman"/>
                      <w:noProof/>
                    </w:rPr>
                    <w:t>1</w:t>
                  </w:r>
                  <w:r w:rsidR="005616EA"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108" w:rsidRDefault="00036108" w:rsidP="00D94FF7">
      <w:pPr>
        <w:spacing w:after="0" w:line="240" w:lineRule="auto"/>
      </w:pPr>
      <w:r>
        <w:separator/>
      </w:r>
    </w:p>
  </w:footnote>
  <w:footnote w:type="continuationSeparator" w:id="1">
    <w:p w:rsidR="00036108" w:rsidRDefault="00036108"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D902FB" w:rsidRPr="00D902FB" w:rsidTr="00051201">
      <w:trPr>
        <w:trHeight w:val="273"/>
      </w:trPr>
      <w:tc>
        <w:tcPr>
          <w:tcW w:w="7650" w:type="dxa"/>
          <w:shd w:val="clear" w:color="auto" w:fill="0070C0"/>
        </w:tcPr>
        <w:p w:rsidR="00D902FB" w:rsidRPr="00D902FB" w:rsidRDefault="00D902FB" w:rsidP="00D902FB">
          <w:pPr>
            <w:pStyle w:val="Header"/>
            <w:spacing w:after="0" w:line="240" w:lineRule="auto"/>
            <w:rPr>
              <w:rFonts w:ascii="Times New Roman" w:hAnsi="Times New Roman"/>
              <w:b/>
              <w:i/>
              <w:color w:val="FFFFFF"/>
              <w:sz w:val="28"/>
              <w:szCs w:val="28"/>
            </w:rPr>
          </w:pPr>
          <w:r w:rsidRPr="00D902FB">
            <w:rPr>
              <w:rFonts w:ascii="Times New Roman" w:hAnsi="Times New Roman"/>
              <w:b/>
              <w:i/>
              <w:color w:val="FFFFFF"/>
              <w:sz w:val="28"/>
              <w:szCs w:val="28"/>
            </w:rPr>
            <w:t>American Journal of Engineering Research (AJER)</w:t>
          </w:r>
        </w:p>
      </w:tc>
      <w:tc>
        <w:tcPr>
          <w:tcW w:w="1350" w:type="dxa"/>
          <w:shd w:val="clear" w:color="auto" w:fill="E9C938"/>
        </w:tcPr>
        <w:p w:rsidR="00D902FB" w:rsidRPr="00D902FB" w:rsidRDefault="00D902FB" w:rsidP="00D902FB">
          <w:pPr>
            <w:pStyle w:val="Header"/>
            <w:spacing w:after="0" w:line="240" w:lineRule="auto"/>
            <w:jc w:val="right"/>
            <w:rPr>
              <w:rFonts w:ascii="Times New Roman" w:hAnsi="Times New Roman"/>
              <w:b/>
              <w:i/>
              <w:sz w:val="28"/>
              <w:szCs w:val="28"/>
            </w:rPr>
          </w:pPr>
          <w:r w:rsidRPr="00D902FB">
            <w:rPr>
              <w:rFonts w:ascii="Times New Roman" w:hAnsi="Times New Roman"/>
              <w:b/>
              <w:i/>
              <w:sz w:val="28"/>
              <w:szCs w:val="28"/>
            </w:rPr>
            <w:t>2013</w:t>
          </w:r>
        </w:p>
      </w:tc>
    </w:tr>
  </w:tbl>
  <w:p w:rsidR="0078646D" w:rsidRPr="007749AA" w:rsidRDefault="00EF1172" w:rsidP="00D902FB">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EF1172"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9F921B3"/>
    <w:multiLevelType w:val="hybridMultilevel"/>
    <w:tmpl w:val="D63C6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A8202B"/>
    <w:multiLevelType w:val="hybridMultilevel"/>
    <w:tmpl w:val="A1908342"/>
    <w:lvl w:ilvl="0" w:tplc="9616603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9B6B9F"/>
    <w:multiLevelType w:val="hybridMultilevel"/>
    <w:tmpl w:val="9CC4B1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E2E66"/>
    <w:multiLevelType w:val="hybridMultilevel"/>
    <w:tmpl w:val="B81219FA"/>
    <w:lvl w:ilvl="0" w:tplc="3F24D7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1025B7"/>
    <w:multiLevelType w:val="hybridMultilevel"/>
    <w:tmpl w:val="710AE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BD79E0"/>
    <w:multiLevelType w:val="multilevel"/>
    <w:tmpl w:val="A9F49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BE7399B"/>
    <w:multiLevelType w:val="hybridMultilevel"/>
    <w:tmpl w:val="372AC83E"/>
    <w:lvl w:ilvl="0" w:tplc="A6020684">
      <w:start w:val="1"/>
      <w:numFmt w:val="upperRoman"/>
      <w:lvlText w:val="%1."/>
      <w:lvlJc w:val="righ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A51A1"/>
    <w:multiLevelType w:val="hybridMultilevel"/>
    <w:tmpl w:val="8F2E6A56"/>
    <w:lvl w:ilvl="0" w:tplc="0BFAD5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F0A7B70"/>
    <w:multiLevelType w:val="hybridMultilevel"/>
    <w:tmpl w:val="976C9F6E"/>
    <w:lvl w:ilvl="0" w:tplc="DEDA136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 w:numId="8">
    <w:abstractNumId w:val="10"/>
  </w:num>
  <w:num w:numId="9">
    <w:abstractNumId w:val="3"/>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00A9"/>
    <w:rsid w:val="00036108"/>
    <w:rsid w:val="000944BB"/>
    <w:rsid w:val="000A18A0"/>
    <w:rsid w:val="001B7EBE"/>
    <w:rsid w:val="001C5EAA"/>
    <w:rsid w:val="001D7625"/>
    <w:rsid w:val="001E58D1"/>
    <w:rsid w:val="00217D0A"/>
    <w:rsid w:val="002334B3"/>
    <w:rsid w:val="00372935"/>
    <w:rsid w:val="00374218"/>
    <w:rsid w:val="003A449E"/>
    <w:rsid w:val="003B391A"/>
    <w:rsid w:val="003E1AB8"/>
    <w:rsid w:val="004035E5"/>
    <w:rsid w:val="00475344"/>
    <w:rsid w:val="00485465"/>
    <w:rsid w:val="0048748E"/>
    <w:rsid w:val="004B6AAE"/>
    <w:rsid w:val="00511D03"/>
    <w:rsid w:val="00527BD3"/>
    <w:rsid w:val="005616EA"/>
    <w:rsid w:val="00597AB1"/>
    <w:rsid w:val="006135FD"/>
    <w:rsid w:val="0063142B"/>
    <w:rsid w:val="006473C5"/>
    <w:rsid w:val="006D41C2"/>
    <w:rsid w:val="006E1133"/>
    <w:rsid w:val="006E7CF2"/>
    <w:rsid w:val="00762B81"/>
    <w:rsid w:val="007749AA"/>
    <w:rsid w:val="007952D8"/>
    <w:rsid w:val="007C238F"/>
    <w:rsid w:val="007D2E34"/>
    <w:rsid w:val="007D5A86"/>
    <w:rsid w:val="007F1B7E"/>
    <w:rsid w:val="008014E6"/>
    <w:rsid w:val="00895E77"/>
    <w:rsid w:val="008B5999"/>
    <w:rsid w:val="008D6A7F"/>
    <w:rsid w:val="00997A19"/>
    <w:rsid w:val="009A0033"/>
    <w:rsid w:val="00A11EFC"/>
    <w:rsid w:val="00A4233D"/>
    <w:rsid w:val="00B01FC4"/>
    <w:rsid w:val="00B10BC6"/>
    <w:rsid w:val="00BC0657"/>
    <w:rsid w:val="00BC769E"/>
    <w:rsid w:val="00BD2790"/>
    <w:rsid w:val="00BF54FE"/>
    <w:rsid w:val="00C06361"/>
    <w:rsid w:val="00C7209F"/>
    <w:rsid w:val="00CD5E7D"/>
    <w:rsid w:val="00D06623"/>
    <w:rsid w:val="00D902FB"/>
    <w:rsid w:val="00D94FF7"/>
    <w:rsid w:val="00E24220"/>
    <w:rsid w:val="00E25B74"/>
    <w:rsid w:val="00E57F41"/>
    <w:rsid w:val="00ED6404"/>
    <w:rsid w:val="00EF1172"/>
    <w:rsid w:val="00F41B52"/>
    <w:rsid w:val="00F47DB3"/>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colormenu v:ext="edit" fillcolor="#e9c938" strokecolor="#e9c938"/>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48748E"/>
    <w:pPr>
      <w:ind w:left="720"/>
      <w:contextualSpacing/>
    </w:pPr>
  </w:style>
  <w:style w:type="paragraph" w:styleId="NormalWeb">
    <w:name w:val="Normal (Web)"/>
    <w:basedOn w:val="Normal"/>
    <w:uiPriority w:val="99"/>
    <w:unhideWhenUsed/>
    <w:rsid w:val="00403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name">
    <w:name w:val="structname"/>
    <w:basedOn w:val="DefaultParagraphFont"/>
    <w:rsid w:val="004035E5"/>
  </w:style>
  <w:style w:type="paragraph" w:customStyle="1" w:styleId="Referencetext">
    <w:name w:val="Reference text"/>
    <w:basedOn w:val="Normal"/>
    <w:rsid w:val="003B391A"/>
    <w:pPr>
      <w:overflowPunct w:val="0"/>
      <w:autoSpaceDE w:val="0"/>
      <w:autoSpaceDN w:val="0"/>
      <w:adjustRightInd w:val="0"/>
      <w:spacing w:after="0" w:line="220" w:lineRule="exact"/>
      <w:ind w:left="284" w:hanging="284"/>
      <w:jc w:val="both"/>
      <w:textAlignment w:val="baseline"/>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emf"/><Relationship Id="rId50" Type="http://schemas.openxmlformats.org/officeDocument/2006/relationships/hyperlink" Target="file:///C:\Users\sony\Downloads\Hlp_E_SOLID45.html" TargetMode="External"/><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5.e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header" Target="header1.xml"/><Relationship Id="rId61"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1.png"/><Relationship Id="rId56"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2014-01-01T08:41:00Z</dcterms:created>
  <dcterms:modified xsi:type="dcterms:W3CDTF">2014-01-09T07:00:00Z</dcterms:modified>
</cp:coreProperties>
</file>