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FD" w:rsidRPr="006135FD" w:rsidRDefault="006135FD" w:rsidP="006135FD">
      <w:pPr>
        <w:pStyle w:val="Title"/>
        <w:framePr w:w="0" w:hSpace="0" w:vSpace="0" w:wrap="auto" w:vAnchor="margin" w:hAnchor="text" w:xAlign="left" w:yAlign="inline"/>
        <w:jc w:val="right"/>
        <w:rPr>
          <w:b/>
          <w:sz w:val="28"/>
          <w:szCs w:val="28"/>
        </w:rPr>
      </w:pPr>
      <w:r w:rsidRPr="006135FD">
        <w:rPr>
          <w:b/>
          <w:sz w:val="28"/>
          <w:szCs w:val="28"/>
        </w:rPr>
        <w:t>American Journal of Engineering Research (AJER)</w:t>
      </w:r>
    </w:p>
    <w:p w:rsidR="006135FD" w:rsidRPr="006135FD" w:rsidRDefault="006135FD" w:rsidP="006135FD">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e-ISSN : 2320-0847  p-ISSN : 2320-0936</w:t>
      </w:r>
    </w:p>
    <w:p w:rsidR="006135FD" w:rsidRPr="006135FD" w:rsidRDefault="006135FD" w:rsidP="006135FD">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Volume-XX, Issue-XX, pp-XX-XX</w:t>
      </w:r>
    </w:p>
    <w:p w:rsidR="006135FD" w:rsidRDefault="006135FD" w:rsidP="006135FD">
      <w:pPr>
        <w:spacing w:after="0" w:line="240" w:lineRule="auto"/>
        <w:jc w:val="right"/>
        <w:rPr>
          <w:rFonts w:ascii="Times New Roman" w:hAnsi="Times New Roman" w:cs="Times New Roman"/>
          <w:sz w:val="28"/>
          <w:szCs w:val="28"/>
        </w:rPr>
      </w:pPr>
      <w:r w:rsidRPr="007749AA">
        <w:rPr>
          <w:rFonts w:ascii="Times New Roman" w:hAnsi="Times New Roman" w:cs="Times New Roman"/>
          <w:sz w:val="28"/>
          <w:szCs w:val="28"/>
        </w:rPr>
        <w:t>www.ajer.</w:t>
      </w:r>
      <w:r w:rsidR="00FA6D89">
        <w:rPr>
          <w:rFonts w:ascii="Times New Roman" w:hAnsi="Times New Roman" w:cs="Times New Roman"/>
          <w:sz w:val="28"/>
          <w:szCs w:val="28"/>
        </w:rPr>
        <w:t>org</w:t>
      </w:r>
    </w:p>
    <w:p w:rsidR="006135FD" w:rsidRDefault="006135FD" w:rsidP="006135FD">
      <w:pPr>
        <w:spacing w:after="0" w:line="240" w:lineRule="auto"/>
        <w:rPr>
          <w:rFonts w:ascii="Times New Roman" w:hAnsi="Times New Roman" w:cs="Times New Roman"/>
          <w:sz w:val="28"/>
          <w:szCs w:val="28"/>
        </w:rPr>
      </w:pPr>
    </w:p>
    <w:p w:rsidR="006135FD" w:rsidRPr="006135FD" w:rsidRDefault="006135FD" w:rsidP="006135FD">
      <w:pPr>
        <w:shd w:val="clear" w:color="auto" w:fill="DBE5F1" w:themeFill="accent1" w:themeFillTint="33"/>
        <w:spacing w:after="0" w:line="240" w:lineRule="auto"/>
        <w:rPr>
          <w:rFonts w:ascii="Times New Roman" w:hAnsi="Times New Roman" w:cs="Times New Roman"/>
          <w:sz w:val="28"/>
          <w:szCs w:val="28"/>
        </w:rPr>
      </w:pPr>
      <w:r>
        <w:rPr>
          <w:rFonts w:ascii="Times New Roman" w:hAnsi="Times New Roman" w:cs="Times New Roman"/>
          <w:sz w:val="28"/>
          <w:szCs w:val="28"/>
        </w:rPr>
        <w:t>Research Paper                                                                                   Open Access</w:t>
      </w:r>
    </w:p>
    <w:p w:rsidR="006135FD" w:rsidRPr="007749AA" w:rsidRDefault="006135FD" w:rsidP="00D94FF7">
      <w:pPr>
        <w:pStyle w:val="Title"/>
        <w:framePr w:w="0" w:hSpace="0" w:vSpace="0" w:wrap="auto" w:vAnchor="margin" w:hAnchor="text" w:xAlign="left" w:yAlign="inline"/>
        <w:rPr>
          <w:b/>
          <w:sz w:val="8"/>
          <w:szCs w:val="36"/>
        </w:rPr>
      </w:pPr>
    </w:p>
    <w:p w:rsidR="007749AA" w:rsidRPr="007749AA" w:rsidRDefault="007749AA" w:rsidP="007749AA">
      <w:pPr>
        <w:pBdr>
          <w:top w:val="thinThickThinSmallGap" w:sz="24" w:space="0" w:color="auto"/>
        </w:pBdr>
        <w:rPr>
          <w:sz w:val="6"/>
        </w:rPr>
      </w:pPr>
    </w:p>
    <w:p w:rsidR="008B3233" w:rsidRPr="00C62753" w:rsidRDefault="008B3233" w:rsidP="008B3233">
      <w:pPr>
        <w:widowControl w:val="0"/>
        <w:autoSpaceDE w:val="0"/>
        <w:autoSpaceDN w:val="0"/>
        <w:snapToGrid w:val="0"/>
        <w:spacing w:after="0" w:line="240" w:lineRule="auto"/>
        <w:jc w:val="center"/>
        <w:rPr>
          <w:rFonts w:ascii="Arial" w:eastAsia="Malgun Gothic" w:hAnsi="Arial" w:cs="Arial"/>
          <w:spacing w:val="-4"/>
          <w:w w:val="99"/>
          <w:kern w:val="2"/>
          <w:sz w:val="32"/>
          <w:szCs w:val="34"/>
          <w:lang w:eastAsia="ko-KR"/>
        </w:rPr>
      </w:pPr>
      <w:r>
        <w:rPr>
          <w:rFonts w:ascii="Arial" w:eastAsia="Malgun Gothic" w:hAnsi="Arial" w:cs="Arial"/>
          <w:spacing w:val="-4"/>
          <w:w w:val="99"/>
          <w:kern w:val="2"/>
          <w:sz w:val="32"/>
          <w:szCs w:val="34"/>
          <w:lang w:eastAsia="ko-KR"/>
        </w:rPr>
        <w:t>S</w:t>
      </w:r>
      <w:r w:rsidRPr="00C62753">
        <w:rPr>
          <w:rFonts w:ascii="Arial" w:eastAsia="Malgun Gothic" w:hAnsi="Arial" w:cs="Arial"/>
          <w:spacing w:val="-4"/>
          <w:w w:val="99"/>
          <w:kern w:val="2"/>
          <w:sz w:val="32"/>
          <w:szCs w:val="34"/>
          <w:lang w:eastAsia="ko-KR"/>
        </w:rPr>
        <w:t>tructural behaviour of high performance cement concrete slender shear walls under reverse cyclic loading</w:t>
      </w:r>
    </w:p>
    <w:p w:rsidR="008B3233" w:rsidRDefault="008B3233" w:rsidP="008B3233">
      <w:pPr>
        <w:spacing w:line="240" w:lineRule="auto"/>
        <w:jc w:val="center"/>
        <w:rPr>
          <w:rFonts w:ascii="Arial" w:hAnsi="Arial" w:cs="Arial"/>
          <w:sz w:val="20"/>
          <w:szCs w:val="20"/>
        </w:rPr>
      </w:pPr>
    </w:p>
    <w:p w:rsidR="008B3233" w:rsidRPr="00DC23E5" w:rsidRDefault="008B3233" w:rsidP="008B3233">
      <w:pPr>
        <w:widowControl w:val="0"/>
        <w:autoSpaceDE w:val="0"/>
        <w:autoSpaceDN w:val="0"/>
        <w:snapToGrid w:val="0"/>
        <w:spacing w:after="0" w:line="240" w:lineRule="auto"/>
        <w:jc w:val="center"/>
        <w:rPr>
          <w:rFonts w:ascii="Arial" w:eastAsia="Malgun Gothic" w:hAnsi="Arial" w:cs="Arial"/>
          <w:bCs/>
          <w:spacing w:val="-4"/>
          <w:kern w:val="2"/>
          <w:sz w:val="24"/>
          <w:szCs w:val="26"/>
          <w:lang w:eastAsia="ko-KR"/>
        </w:rPr>
      </w:pPr>
      <w:r w:rsidRPr="00DC23E5">
        <w:rPr>
          <w:rFonts w:ascii="Arial" w:eastAsia="Malgun Gothic" w:hAnsi="Arial" w:cs="Arial"/>
          <w:bCs/>
          <w:spacing w:val="-4"/>
          <w:kern w:val="2"/>
          <w:sz w:val="24"/>
          <w:szCs w:val="26"/>
          <w:lang w:eastAsia="ko-KR"/>
        </w:rPr>
        <w:t>Seena.P, N.Ganesan, P.V.Indira</w:t>
      </w:r>
    </w:p>
    <w:p w:rsidR="008B3233" w:rsidRDefault="008B3233" w:rsidP="008B3233">
      <w:pPr>
        <w:widowControl w:val="0"/>
        <w:autoSpaceDE w:val="0"/>
        <w:autoSpaceDN w:val="0"/>
        <w:snapToGrid w:val="0"/>
        <w:spacing w:after="0" w:line="240" w:lineRule="auto"/>
        <w:jc w:val="center"/>
        <w:rPr>
          <w:rFonts w:ascii="Arial" w:eastAsia="Malgun Gothic" w:hAnsi="Arial" w:cs="Arial"/>
          <w:i/>
          <w:spacing w:val="-5"/>
          <w:kern w:val="2"/>
          <w:sz w:val="19"/>
          <w:szCs w:val="19"/>
          <w:lang w:eastAsia="ko-KR"/>
        </w:rPr>
      </w:pPr>
    </w:p>
    <w:p w:rsidR="008B3233" w:rsidRDefault="008B3233" w:rsidP="008B3233">
      <w:pPr>
        <w:widowControl w:val="0"/>
        <w:autoSpaceDE w:val="0"/>
        <w:autoSpaceDN w:val="0"/>
        <w:snapToGrid w:val="0"/>
        <w:spacing w:after="0" w:line="240" w:lineRule="auto"/>
        <w:jc w:val="center"/>
        <w:rPr>
          <w:rFonts w:ascii="Arial" w:eastAsia="Malgun Gothic" w:hAnsi="Arial" w:cs="Arial"/>
          <w:i/>
          <w:spacing w:val="-5"/>
          <w:kern w:val="2"/>
          <w:sz w:val="19"/>
          <w:szCs w:val="19"/>
          <w:lang w:eastAsia="ko-KR"/>
        </w:rPr>
      </w:pPr>
      <w:r w:rsidRPr="00DC23E5">
        <w:rPr>
          <w:rFonts w:ascii="Arial" w:eastAsia="Malgun Gothic" w:hAnsi="Arial" w:cs="Arial"/>
          <w:i/>
          <w:spacing w:val="-5"/>
          <w:kern w:val="2"/>
          <w:sz w:val="19"/>
          <w:szCs w:val="19"/>
          <w:lang w:eastAsia="ko-KR"/>
        </w:rPr>
        <w:t>Department of Civil Engineering, National Institut</w:t>
      </w:r>
      <w:r>
        <w:rPr>
          <w:rFonts w:ascii="Arial" w:eastAsia="Malgun Gothic" w:hAnsi="Arial" w:cs="Arial"/>
          <w:i/>
          <w:spacing w:val="-5"/>
          <w:kern w:val="2"/>
          <w:sz w:val="19"/>
          <w:szCs w:val="19"/>
          <w:lang w:eastAsia="ko-KR"/>
        </w:rPr>
        <w:t>e of Technology, Calicut, India.</w:t>
      </w:r>
    </w:p>
    <w:p w:rsidR="008B3233" w:rsidRPr="00DC23E5" w:rsidRDefault="008B3233" w:rsidP="008B3233">
      <w:pPr>
        <w:widowControl w:val="0"/>
        <w:autoSpaceDE w:val="0"/>
        <w:autoSpaceDN w:val="0"/>
        <w:snapToGrid w:val="0"/>
        <w:spacing w:after="0" w:line="240" w:lineRule="auto"/>
        <w:jc w:val="center"/>
        <w:rPr>
          <w:rFonts w:ascii="Arial" w:eastAsia="Malgun Gothic" w:hAnsi="Arial" w:cs="Arial"/>
          <w:i/>
          <w:spacing w:val="-5"/>
          <w:kern w:val="2"/>
          <w:sz w:val="19"/>
          <w:szCs w:val="19"/>
          <w:lang w:eastAsia="ko-KR"/>
        </w:rPr>
      </w:pPr>
      <w:r w:rsidRPr="00DC23E5">
        <w:rPr>
          <w:rFonts w:ascii="Arial" w:eastAsia="Malgun Gothic" w:hAnsi="Arial" w:cs="Arial"/>
          <w:i/>
          <w:spacing w:val="-5"/>
          <w:kern w:val="2"/>
          <w:sz w:val="19"/>
          <w:szCs w:val="19"/>
          <w:lang w:eastAsia="ko-KR"/>
        </w:rPr>
        <w:t xml:space="preserve">  </w:t>
      </w:r>
    </w:p>
    <w:p w:rsidR="003F6CE7" w:rsidRPr="00DC23E5" w:rsidRDefault="003F6CE7" w:rsidP="003F6CE7">
      <w:pPr>
        <w:autoSpaceDE w:val="0"/>
        <w:autoSpaceDN w:val="0"/>
        <w:adjustRightInd w:val="0"/>
        <w:spacing w:after="0" w:line="240" w:lineRule="auto"/>
        <w:jc w:val="both"/>
        <w:rPr>
          <w:rFonts w:ascii="Times New Roman" w:eastAsia="Malgun Gothic" w:hAnsi="Times New Roman"/>
          <w:spacing w:val="-10"/>
          <w:kern w:val="2"/>
          <w:sz w:val="21"/>
          <w:szCs w:val="21"/>
          <w:lang w:eastAsia="ko-KR"/>
        </w:rPr>
      </w:pPr>
      <w:r w:rsidRPr="00DC23E5">
        <w:rPr>
          <w:rFonts w:ascii="Arial" w:eastAsia="Malgun Gothic" w:hAnsi="Arial" w:cs="Arial"/>
          <w:b/>
          <w:spacing w:val="-4"/>
          <w:kern w:val="2"/>
          <w:sz w:val="19"/>
          <w:szCs w:val="19"/>
          <w:lang w:eastAsia="ko-KR"/>
        </w:rPr>
        <w:t>Abstract.</w:t>
      </w:r>
      <w:r>
        <w:rPr>
          <w:rFonts w:ascii="Times New Roman" w:hAnsi="Times New Roman"/>
          <w:b/>
          <w:sz w:val="24"/>
          <w:szCs w:val="24"/>
        </w:rPr>
        <w:t xml:space="preserve"> </w:t>
      </w:r>
      <w:r w:rsidRPr="00DC23E5">
        <w:rPr>
          <w:rFonts w:ascii="Times New Roman" w:eastAsia="Malgun Gothic" w:hAnsi="Times New Roman"/>
          <w:spacing w:val="-10"/>
          <w:kern w:val="2"/>
          <w:sz w:val="21"/>
          <w:szCs w:val="21"/>
          <w:lang w:eastAsia="ko-KR"/>
        </w:rPr>
        <w:t>Behaviour of reinforced conventional concrete (CC) and reinforced high performance cement concrete (HPC) slender shear walls with aspect ratio three were investigated. The specimens were subjected to quasi static lateral reversed cyclic loading till failure. The high performance concrete (HPC) used was obtained based on the guidelines given in ACI 211.1 which was further modified by Aitcin. The longitudinal and transverse reinforcement ratios used in this study was 0.505%. The performance based parameters such as strength, stiffness degradation and ductility factor were obtained and the results are presented.</w:t>
      </w:r>
    </w:p>
    <w:p w:rsidR="003F6CE7" w:rsidRPr="00DC23E5" w:rsidRDefault="003F6CE7" w:rsidP="003F6CE7">
      <w:pPr>
        <w:autoSpaceDE w:val="0"/>
        <w:autoSpaceDN w:val="0"/>
        <w:adjustRightInd w:val="0"/>
        <w:spacing w:after="0" w:line="240" w:lineRule="auto"/>
        <w:jc w:val="both"/>
        <w:rPr>
          <w:rFonts w:ascii="Times New Roman" w:hAnsi="Times New Roman"/>
          <w:sz w:val="16"/>
          <w:szCs w:val="16"/>
        </w:rPr>
      </w:pPr>
    </w:p>
    <w:p w:rsidR="003F6CE7" w:rsidRDefault="003F6CE7" w:rsidP="003F6CE7">
      <w:pPr>
        <w:spacing w:after="0" w:line="240" w:lineRule="auto"/>
        <w:jc w:val="both"/>
        <w:rPr>
          <w:rFonts w:ascii="Times New Roman" w:hAnsi="Times New Roman"/>
          <w:sz w:val="24"/>
          <w:szCs w:val="24"/>
        </w:rPr>
      </w:pPr>
      <w:r w:rsidRPr="00DC23E5">
        <w:rPr>
          <w:rFonts w:ascii="Arial" w:eastAsia="Malgun Gothic" w:hAnsi="Arial" w:cs="Arial"/>
          <w:b/>
          <w:spacing w:val="-4"/>
          <w:kern w:val="2"/>
          <w:sz w:val="19"/>
          <w:szCs w:val="19"/>
          <w:lang w:eastAsia="ko-KR"/>
        </w:rPr>
        <w:t xml:space="preserve"> Key words:</w:t>
      </w:r>
      <w:r w:rsidRPr="00C24919">
        <w:rPr>
          <w:rFonts w:ascii="Times New Roman" w:hAnsi="Times New Roman"/>
          <w:i/>
          <w:sz w:val="24"/>
          <w:szCs w:val="24"/>
        </w:rPr>
        <w:t xml:space="preserve"> </w:t>
      </w:r>
      <w:r w:rsidRPr="00C24919">
        <w:rPr>
          <w:rFonts w:ascii="Times New Roman" w:hAnsi="Times New Roman"/>
          <w:sz w:val="24"/>
          <w:szCs w:val="24"/>
        </w:rPr>
        <w:t xml:space="preserve"> </w:t>
      </w:r>
      <w:r w:rsidRPr="00DC23E5">
        <w:rPr>
          <w:rFonts w:ascii="Times New Roman" w:eastAsia="Malgun Gothic" w:hAnsi="Times New Roman"/>
          <w:spacing w:val="-4"/>
          <w:kern w:val="2"/>
          <w:sz w:val="21"/>
          <w:szCs w:val="21"/>
          <w:lang w:eastAsia="ko-KR"/>
        </w:rPr>
        <w:t>High performance concrete, Reverse cyclic load, Stiffness degradation, Slender shear wall, Ultimate load, Web reinforcement ratio.</w:t>
      </w:r>
    </w:p>
    <w:p w:rsidR="003F6CE7" w:rsidRDefault="00F70D95" w:rsidP="003F6CE7">
      <w:pPr>
        <w:spacing w:after="0" w:line="240" w:lineRule="auto"/>
        <w:jc w:val="both"/>
        <w:rPr>
          <w:rFonts w:ascii="Times New Roman" w:hAnsi="Times New Roman"/>
          <w:sz w:val="24"/>
          <w:szCs w:val="24"/>
        </w:rPr>
      </w:pPr>
      <w:r w:rsidRPr="00F70D95">
        <w:rPr>
          <w:rFonts w:ascii="Arial" w:eastAsia="Malgun Gothic" w:hAnsi="Arial" w:cs="Arial"/>
          <w:b/>
          <w:noProof/>
          <w:spacing w:val="-4"/>
          <w:kern w:val="2"/>
          <w:sz w:val="19"/>
          <w:szCs w:val="19"/>
          <w:lang w:val="en-IN" w:eastAsia="en-IN"/>
        </w:rPr>
        <w:pict>
          <v:shapetype id="_x0000_t32" coordsize="21600,21600" o:spt="32" o:oned="t" path="m,l21600,21600e" filled="f">
            <v:path arrowok="t" fillok="f" o:connecttype="none"/>
            <o:lock v:ext="edit" shapetype="t"/>
          </v:shapetype>
          <v:shape id="_x0000_s1215" type="#_x0000_t32" style="position:absolute;left:0;text-align:left;margin-left:-1.2pt;margin-top:1.25pt;width:436.55pt;height:.05pt;flip:x;z-index:251660288" o:connectortype="straight" strokeweight=".2pt">
            <w10:wrap type="square"/>
          </v:shape>
        </w:pict>
      </w:r>
    </w:p>
    <w:p w:rsidR="003F6CE7" w:rsidRPr="00DC23E5" w:rsidRDefault="003F6CE7" w:rsidP="003F6CE7">
      <w:pPr>
        <w:widowControl w:val="0"/>
        <w:autoSpaceDE w:val="0"/>
        <w:autoSpaceDN w:val="0"/>
        <w:snapToGrid w:val="0"/>
        <w:spacing w:after="0" w:line="240" w:lineRule="auto"/>
        <w:jc w:val="both"/>
        <w:rPr>
          <w:rFonts w:ascii="Arial" w:eastAsia="Malgun Gothic" w:hAnsi="Arial" w:cs="Arial"/>
          <w:b/>
          <w:kern w:val="2"/>
          <w:lang w:eastAsia="ko-KR"/>
        </w:rPr>
      </w:pPr>
      <w:r w:rsidRPr="00DC23E5">
        <w:rPr>
          <w:rFonts w:ascii="Arial" w:eastAsia="Malgun Gothic" w:hAnsi="Arial" w:cs="Arial"/>
          <w:b/>
          <w:kern w:val="2"/>
          <w:lang w:eastAsia="ko-KR"/>
        </w:rPr>
        <w:t>1. Introduction</w:t>
      </w:r>
    </w:p>
    <w:p w:rsidR="003F6CE7" w:rsidRDefault="003F6CE7" w:rsidP="003F6CE7">
      <w:pPr>
        <w:spacing w:after="0" w:line="240" w:lineRule="auto"/>
        <w:jc w:val="both"/>
        <w:rPr>
          <w:rFonts w:ascii="Times New Roman" w:hAnsi="Times New Roman"/>
          <w:sz w:val="24"/>
          <w:szCs w:val="24"/>
        </w:rPr>
      </w:pPr>
    </w:p>
    <w:p w:rsidR="003F6CE7" w:rsidRPr="00DC23E5" w:rsidRDefault="003F6CE7" w:rsidP="003F6CE7">
      <w:pPr>
        <w:widowControl w:val="0"/>
        <w:wordWrap w:val="0"/>
        <w:autoSpaceDE w:val="0"/>
        <w:autoSpaceDN w:val="0"/>
        <w:spacing w:after="0" w:line="240" w:lineRule="auto"/>
        <w:ind w:firstLine="284"/>
        <w:jc w:val="both"/>
        <w:rPr>
          <w:rFonts w:ascii="Times New Roman" w:eastAsia="Malgun Gothic" w:hAnsi="Times New Roman"/>
          <w:kern w:val="2"/>
          <w:szCs w:val="23"/>
          <w:lang w:eastAsia="ko-KR"/>
        </w:rPr>
      </w:pPr>
      <w:r w:rsidRPr="00DC23E5">
        <w:rPr>
          <w:rFonts w:ascii="Times New Roman" w:eastAsia="Malgun Gothic" w:hAnsi="Times New Roman"/>
          <w:kern w:val="2"/>
          <w:szCs w:val="23"/>
          <w:lang w:eastAsia="ko-KR"/>
        </w:rPr>
        <w:t xml:space="preserve">The recent developments in the field of concrete represent a giant step towards making concrete a high-tech material [1].Over the last few years, the compressive strength of concrete used has increased dramatically and this spectacular increase is related to technological developments especially in the area of chemical and mineral admixtures. Due to the extraordinary dispersing action of the admixtures, it was possible to make concrete with high compressive strength and low water-binder ratio. The reduction in water-binder ratio results in a hydrated cement paste with a microstructure so dense and strong that coarse aggregate can become the concrete’s weak constituent [2]. The use of HPC in the construction of earthquake-resistant structures, long-span bridges, off-shore structures, nuclear power plants, and other mega-structures generally result in the  reduction in size and hence leads to lighter cost-effective structures. This brand of concrete has enhanced compressive strength, stiffness and durability. </w:t>
      </w:r>
    </w:p>
    <w:p w:rsidR="003F6CE7" w:rsidRPr="00DC23E5" w:rsidRDefault="003F6CE7" w:rsidP="003F6CE7">
      <w:pPr>
        <w:widowControl w:val="0"/>
        <w:wordWrap w:val="0"/>
        <w:autoSpaceDE w:val="0"/>
        <w:autoSpaceDN w:val="0"/>
        <w:spacing w:after="0" w:line="240" w:lineRule="auto"/>
        <w:ind w:firstLine="284"/>
        <w:jc w:val="both"/>
        <w:rPr>
          <w:rFonts w:ascii="Times New Roman" w:eastAsia="Malgun Gothic" w:hAnsi="Times New Roman"/>
          <w:kern w:val="2"/>
          <w:szCs w:val="23"/>
          <w:lang w:eastAsia="ko-KR"/>
        </w:rPr>
      </w:pPr>
    </w:p>
    <w:p w:rsidR="003F6CE7" w:rsidRPr="00DC23E5" w:rsidRDefault="003F6CE7" w:rsidP="003F6CE7">
      <w:pPr>
        <w:widowControl w:val="0"/>
        <w:wordWrap w:val="0"/>
        <w:autoSpaceDE w:val="0"/>
        <w:autoSpaceDN w:val="0"/>
        <w:spacing w:after="0" w:line="240" w:lineRule="auto"/>
        <w:ind w:firstLine="284"/>
        <w:jc w:val="both"/>
        <w:rPr>
          <w:rFonts w:ascii="Times New Roman" w:eastAsia="Malgun Gothic" w:hAnsi="Times New Roman"/>
          <w:kern w:val="2"/>
          <w:szCs w:val="23"/>
          <w:lang w:eastAsia="ko-KR"/>
        </w:rPr>
      </w:pPr>
      <w:r w:rsidRPr="00DC23E5">
        <w:rPr>
          <w:rFonts w:ascii="Times New Roman" w:eastAsia="Malgun Gothic" w:hAnsi="Times New Roman"/>
          <w:kern w:val="2"/>
          <w:szCs w:val="23"/>
          <w:lang w:eastAsia="ko-KR"/>
        </w:rPr>
        <w:t>Shear walls are commonly used to resist the actions imposed on buildings due to earthquake ground motions. Shear walls are efficient, in minimizing earthquake damage in structural and non structural elements in a building. Shear walls can also be an effective solution to rehabilitate moderately damaged existing structures. One of the most common classifications of shear walls is with respect to their overall height-to-length ratio known as aspect ratio. Walls with an aspect ratio greater than two are usually referred to as slender shear walls and have a behaviour mainly dominated by flexure. Slender shear walls are quite common in tall buildings.</w:t>
      </w:r>
    </w:p>
    <w:p w:rsidR="003F6CE7" w:rsidRPr="00DC23E5" w:rsidRDefault="003F6CE7" w:rsidP="003F6CE7">
      <w:pPr>
        <w:widowControl w:val="0"/>
        <w:wordWrap w:val="0"/>
        <w:autoSpaceDE w:val="0"/>
        <w:autoSpaceDN w:val="0"/>
        <w:spacing w:after="0" w:line="240" w:lineRule="auto"/>
        <w:ind w:firstLine="284"/>
        <w:jc w:val="both"/>
        <w:rPr>
          <w:rFonts w:ascii="Times New Roman" w:eastAsia="Malgun Gothic" w:hAnsi="Times New Roman"/>
          <w:kern w:val="2"/>
          <w:szCs w:val="23"/>
          <w:lang w:eastAsia="ko-KR"/>
        </w:rPr>
      </w:pPr>
    </w:p>
    <w:p w:rsidR="003F6CE7" w:rsidRPr="00DC23E5" w:rsidRDefault="003F6CE7" w:rsidP="003F6CE7">
      <w:pPr>
        <w:widowControl w:val="0"/>
        <w:wordWrap w:val="0"/>
        <w:autoSpaceDE w:val="0"/>
        <w:autoSpaceDN w:val="0"/>
        <w:spacing w:after="0" w:line="240" w:lineRule="auto"/>
        <w:ind w:firstLine="284"/>
        <w:jc w:val="both"/>
        <w:rPr>
          <w:rFonts w:ascii="Times New Roman" w:eastAsia="Malgun Gothic" w:hAnsi="Times New Roman"/>
          <w:kern w:val="2"/>
          <w:szCs w:val="23"/>
          <w:lang w:eastAsia="ko-KR"/>
        </w:rPr>
      </w:pPr>
      <w:r w:rsidRPr="00DC23E5">
        <w:rPr>
          <w:rFonts w:ascii="Times New Roman" w:eastAsia="Malgun Gothic" w:hAnsi="Times New Roman"/>
          <w:kern w:val="2"/>
          <w:szCs w:val="23"/>
          <w:lang w:eastAsia="ko-KR"/>
        </w:rPr>
        <w:t xml:space="preserve">Review of literature indicates that numerous studies were conducted in the past to study the strength and behavior of normal concrete slender shear walls [3-7].However,only limited information is available on the strength and behaviour of reinforced high performance concrete (HPC) slender </w:t>
      </w:r>
      <w:r w:rsidRPr="00DC23E5">
        <w:rPr>
          <w:rFonts w:ascii="Times New Roman" w:eastAsia="Malgun Gothic" w:hAnsi="Times New Roman"/>
          <w:kern w:val="2"/>
          <w:szCs w:val="23"/>
          <w:lang w:eastAsia="ko-KR"/>
        </w:rPr>
        <w:lastRenderedPageBreak/>
        <w:t>shear walls.Hence an experimental investigation was undertaken to evaluate the strength and behaviour of HPC slender shear wall and compare the same with reinforced conventional concrete (CC)  slender shear wall under reverse cyclic loading.</w:t>
      </w:r>
    </w:p>
    <w:p w:rsidR="003F6CE7" w:rsidRPr="004D1D41" w:rsidRDefault="003F6CE7" w:rsidP="003F6CE7">
      <w:pPr>
        <w:spacing w:after="0" w:line="240" w:lineRule="auto"/>
        <w:jc w:val="both"/>
        <w:rPr>
          <w:rFonts w:ascii="Times New Roman" w:hAnsi="Times New Roman"/>
          <w:sz w:val="24"/>
          <w:szCs w:val="24"/>
        </w:rPr>
      </w:pPr>
    </w:p>
    <w:p w:rsidR="003F6CE7" w:rsidRPr="00DC23E5" w:rsidRDefault="003F6CE7" w:rsidP="003F6CE7">
      <w:pPr>
        <w:widowControl w:val="0"/>
        <w:autoSpaceDE w:val="0"/>
        <w:autoSpaceDN w:val="0"/>
        <w:snapToGrid w:val="0"/>
        <w:spacing w:after="0" w:line="240" w:lineRule="auto"/>
        <w:jc w:val="both"/>
        <w:rPr>
          <w:rFonts w:ascii="Arial" w:eastAsia="Malgun Gothic" w:hAnsi="Arial" w:cs="Arial"/>
          <w:b/>
          <w:kern w:val="2"/>
          <w:lang w:eastAsia="ko-KR"/>
        </w:rPr>
      </w:pPr>
      <w:r w:rsidRPr="00DC23E5">
        <w:rPr>
          <w:rFonts w:ascii="Arial" w:eastAsia="Malgun Gothic" w:hAnsi="Arial" w:cs="Arial"/>
          <w:b/>
          <w:kern w:val="2"/>
          <w:lang w:eastAsia="ko-KR"/>
        </w:rPr>
        <w:t>2. Experimental Programme</w:t>
      </w:r>
    </w:p>
    <w:p w:rsidR="003F6CE7" w:rsidRDefault="003F6CE7" w:rsidP="003F6CE7">
      <w:pPr>
        <w:widowControl w:val="0"/>
        <w:wordWrap w:val="0"/>
        <w:autoSpaceDE w:val="0"/>
        <w:autoSpaceDN w:val="0"/>
        <w:spacing w:after="0" w:line="240" w:lineRule="auto"/>
        <w:ind w:firstLine="284"/>
        <w:jc w:val="both"/>
        <w:rPr>
          <w:rFonts w:ascii="Times New Roman" w:eastAsia="Malgun Gothic" w:hAnsi="Times New Roman"/>
          <w:kern w:val="2"/>
          <w:szCs w:val="23"/>
          <w:lang w:eastAsia="ko-KR"/>
        </w:rPr>
      </w:pPr>
    </w:p>
    <w:p w:rsidR="003F6CE7" w:rsidRDefault="003F6CE7" w:rsidP="003F6CE7">
      <w:pPr>
        <w:widowControl w:val="0"/>
        <w:wordWrap w:val="0"/>
        <w:autoSpaceDE w:val="0"/>
        <w:autoSpaceDN w:val="0"/>
        <w:spacing w:after="0" w:line="240" w:lineRule="auto"/>
        <w:ind w:firstLine="284"/>
        <w:jc w:val="both"/>
        <w:rPr>
          <w:rFonts w:ascii="Times New Roman" w:eastAsia="Malgun Gothic" w:hAnsi="Times New Roman"/>
          <w:kern w:val="2"/>
          <w:szCs w:val="23"/>
          <w:lang w:eastAsia="ko-KR"/>
        </w:rPr>
      </w:pPr>
      <w:r w:rsidRPr="00DC23E5">
        <w:rPr>
          <w:rFonts w:ascii="Times New Roman" w:eastAsia="Malgun Gothic" w:hAnsi="Times New Roman"/>
          <w:kern w:val="2"/>
          <w:szCs w:val="23"/>
          <w:lang w:eastAsia="ko-KR"/>
        </w:rPr>
        <w:t xml:space="preserve">The experimental programme consisted of casting and testing of two slender shear walls made up of CC (CCW) and HPC (HPCW) under quasi static lateral reversed cyclic loading. The dimensions of specimens were 1500mm x500mm x 100mm. To provide fixity at the bottom, a base block of 100 mm wide 450 mm deep and 1100 mm long was constructed monolithically with the walls. The specimens were designed and detailed according to the seismic provisions of ACI 318-2008 [8]. </w:t>
      </w:r>
    </w:p>
    <w:p w:rsidR="003F6CE7" w:rsidRPr="00DC23E5" w:rsidRDefault="003F6CE7" w:rsidP="003F6CE7">
      <w:pPr>
        <w:widowControl w:val="0"/>
        <w:wordWrap w:val="0"/>
        <w:autoSpaceDE w:val="0"/>
        <w:autoSpaceDN w:val="0"/>
        <w:spacing w:after="0" w:line="240" w:lineRule="auto"/>
        <w:ind w:firstLine="284"/>
        <w:jc w:val="both"/>
        <w:rPr>
          <w:rFonts w:ascii="Times New Roman" w:eastAsia="Malgun Gothic" w:hAnsi="Times New Roman"/>
          <w:kern w:val="2"/>
          <w:szCs w:val="23"/>
          <w:lang w:eastAsia="ko-KR"/>
        </w:rPr>
      </w:pPr>
    </w:p>
    <w:p w:rsidR="003F6CE7" w:rsidRPr="00DC23E5" w:rsidRDefault="003F6CE7" w:rsidP="003F6CE7">
      <w:pPr>
        <w:widowControl w:val="0"/>
        <w:wordWrap w:val="0"/>
        <w:autoSpaceDE w:val="0"/>
        <w:autoSpaceDN w:val="0"/>
        <w:spacing w:after="0" w:line="240" w:lineRule="auto"/>
        <w:jc w:val="both"/>
        <w:rPr>
          <w:rFonts w:ascii="Arial" w:eastAsia="Malgun Gothic" w:hAnsi="Arial" w:cs="Arial"/>
          <w:i/>
          <w:spacing w:val="-6"/>
          <w:szCs w:val="24"/>
          <w:lang w:val="tr-TR" w:eastAsia="ko-KR"/>
        </w:rPr>
      </w:pPr>
      <w:r w:rsidRPr="00DC23E5">
        <w:rPr>
          <w:rFonts w:ascii="Arial" w:eastAsia="Malgun Gothic" w:hAnsi="Arial" w:cs="Arial"/>
          <w:i/>
          <w:spacing w:val="-6"/>
          <w:szCs w:val="24"/>
          <w:lang w:val="tr-TR" w:eastAsia="ko-KR"/>
        </w:rPr>
        <w:t xml:space="preserve">2.1 Materials </w:t>
      </w:r>
    </w:p>
    <w:p w:rsidR="003F6CE7" w:rsidRDefault="003F6CE7" w:rsidP="003F6CE7">
      <w:pPr>
        <w:widowControl w:val="0"/>
        <w:wordWrap w:val="0"/>
        <w:autoSpaceDE w:val="0"/>
        <w:autoSpaceDN w:val="0"/>
        <w:spacing w:after="0" w:line="240" w:lineRule="auto"/>
        <w:ind w:firstLine="284"/>
        <w:jc w:val="both"/>
        <w:rPr>
          <w:rFonts w:ascii="Times New Roman" w:eastAsia="Malgun Gothic" w:hAnsi="Times New Roman"/>
          <w:kern w:val="2"/>
          <w:szCs w:val="23"/>
          <w:lang w:eastAsia="ko-KR"/>
        </w:rPr>
      </w:pPr>
    </w:p>
    <w:p w:rsidR="003F6CE7" w:rsidRDefault="003F6CE7" w:rsidP="003F6CE7">
      <w:pPr>
        <w:widowControl w:val="0"/>
        <w:wordWrap w:val="0"/>
        <w:autoSpaceDE w:val="0"/>
        <w:autoSpaceDN w:val="0"/>
        <w:spacing w:after="0" w:line="240" w:lineRule="auto"/>
        <w:ind w:firstLine="284"/>
        <w:jc w:val="both"/>
        <w:rPr>
          <w:rFonts w:ascii="Times New Roman" w:eastAsia="Malgun Gothic" w:hAnsi="Times New Roman"/>
          <w:kern w:val="2"/>
          <w:szCs w:val="23"/>
          <w:lang w:eastAsia="ko-KR"/>
        </w:rPr>
      </w:pPr>
      <w:r w:rsidRPr="00DC23E5">
        <w:rPr>
          <w:rFonts w:ascii="Times New Roman" w:eastAsia="Malgun Gothic" w:hAnsi="Times New Roman"/>
          <w:kern w:val="2"/>
          <w:szCs w:val="23"/>
          <w:lang w:eastAsia="ko-KR"/>
        </w:rPr>
        <w:t xml:space="preserve">The materials consist of (i) Ordinary Portland Cement (OPC) of 53 Grade conforming to IS: 12269-1987 (reaffirmed 2004) [9], (ii) fine aggregate confirming to grading zone III of IS: 383-1970 (reaffirmed 2002) [10] and having a specific gravity of 2.62, and (iii) coarse aggregate of 12.5 mm maximum size and having  specific gravity of 2.81. The supplementary cementitious materials used were fly ash and silica fume. Fly ash was obtained from Mettur Thermal Power Plant, Tamil Nadu which conforms to ASTM C 618 [11] and Silica fume from ELKEM India (P) Ltd., Navi Mumbai conforms to ASTMC 1240 [12].Super plasticizer (Conplast 430) was used as chemical admixture. The reinforcing steel consisted of High Yield Strength Deformed bars (HYSD) of Fe 415 grade. </w:t>
      </w:r>
    </w:p>
    <w:p w:rsidR="003F6CE7" w:rsidRPr="00DC23E5" w:rsidRDefault="003F6CE7" w:rsidP="003F6CE7">
      <w:pPr>
        <w:widowControl w:val="0"/>
        <w:wordWrap w:val="0"/>
        <w:autoSpaceDE w:val="0"/>
        <w:autoSpaceDN w:val="0"/>
        <w:spacing w:after="0" w:line="240" w:lineRule="auto"/>
        <w:ind w:firstLine="284"/>
        <w:jc w:val="both"/>
        <w:rPr>
          <w:rFonts w:ascii="Times New Roman" w:eastAsia="Malgun Gothic" w:hAnsi="Times New Roman"/>
          <w:kern w:val="2"/>
          <w:szCs w:val="23"/>
          <w:lang w:eastAsia="ko-KR"/>
        </w:rPr>
      </w:pPr>
    </w:p>
    <w:p w:rsidR="003F6CE7" w:rsidRDefault="003F6CE7" w:rsidP="003F6CE7">
      <w:pPr>
        <w:widowControl w:val="0"/>
        <w:wordWrap w:val="0"/>
        <w:autoSpaceDE w:val="0"/>
        <w:autoSpaceDN w:val="0"/>
        <w:spacing w:after="0" w:line="240" w:lineRule="auto"/>
        <w:ind w:firstLine="284"/>
        <w:jc w:val="both"/>
        <w:rPr>
          <w:rFonts w:ascii="Times New Roman" w:eastAsia="Malgun Gothic" w:hAnsi="Times New Roman"/>
          <w:kern w:val="2"/>
          <w:szCs w:val="23"/>
          <w:lang w:eastAsia="ko-KR"/>
        </w:rPr>
      </w:pPr>
      <w:r w:rsidRPr="00DC23E5">
        <w:rPr>
          <w:rFonts w:ascii="Times New Roman" w:eastAsia="Malgun Gothic" w:hAnsi="Times New Roman"/>
          <w:kern w:val="2"/>
          <w:szCs w:val="23"/>
          <w:lang w:eastAsia="ko-KR"/>
        </w:rPr>
        <w:t xml:space="preserve">The longitudinal and transverse reinforcement consists of 8 mm diameter HYSD bars in the form of rectangular grid and placed in double layer. Because of a  large overturning effects caused by horizontal earthquake forces, edges of the shear wall experience high compressive and tensile stresses. To avoid this, special boundary elements were provided at the edges. The main longitudinal reinforcement, provided in the boundary region was 4% over a width of 100 mm at the boundary of the element on each side. The longitudinal and transverse reinforcement provided in the wall web were 0.67% and 0.54% respectively. The nominal dimension of the specimens, together with the details of reinforcement is shown in Fig.1 </w:t>
      </w:r>
      <w:r>
        <w:rPr>
          <w:rFonts w:ascii="Times New Roman" w:eastAsia="Malgun Gothic" w:hAnsi="Times New Roman"/>
          <w:kern w:val="2"/>
          <w:szCs w:val="23"/>
          <w:lang w:eastAsia="ko-KR"/>
        </w:rPr>
        <w:t>\</w:t>
      </w:r>
    </w:p>
    <w:p w:rsidR="003F6CE7" w:rsidRDefault="003F6CE7" w:rsidP="003F6CE7">
      <w:pPr>
        <w:widowControl w:val="0"/>
        <w:wordWrap w:val="0"/>
        <w:autoSpaceDE w:val="0"/>
        <w:autoSpaceDN w:val="0"/>
        <w:spacing w:after="0" w:line="240" w:lineRule="auto"/>
        <w:ind w:firstLine="284"/>
        <w:jc w:val="both"/>
        <w:rPr>
          <w:rFonts w:ascii="Times New Roman" w:eastAsia="Malgun Gothic" w:hAnsi="Times New Roman"/>
          <w:kern w:val="2"/>
          <w:szCs w:val="23"/>
          <w:lang w:eastAsia="ko-KR"/>
        </w:rPr>
      </w:pPr>
    </w:p>
    <w:p w:rsidR="003F6CE7" w:rsidRPr="00DC23E5" w:rsidRDefault="003F6CE7" w:rsidP="003F6CE7">
      <w:pPr>
        <w:widowControl w:val="0"/>
        <w:wordWrap w:val="0"/>
        <w:autoSpaceDE w:val="0"/>
        <w:autoSpaceDN w:val="0"/>
        <w:spacing w:after="0" w:line="240" w:lineRule="auto"/>
        <w:jc w:val="both"/>
        <w:rPr>
          <w:rFonts w:ascii="Arial" w:eastAsia="Malgun Gothic" w:hAnsi="Arial" w:cs="Arial"/>
          <w:i/>
          <w:spacing w:val="-6"/>
          <w:szCs w:val="24"/>
          <w:lang w:val="tr-TR" w:eastAsia="ko-KR"/>
        </w:rPr>
      </w:pPr>
      <w:r w:rsidRPr="00DC23E5">
        <w:rPr>
          <w:rFonts w:ascii="Arial" w:eastAsia="Malgun Gothic" w:hAnsi="Arial" w:cs="Arial"/>
          <w:i/>
          <w:spacing w:val="-6"/>
          <w:szCs w:val="24"/>
          <w:lang w:val="tr-TR" w:eastAsia="ko-KR"/>
        </w:rPr>
        <w:t xml:space="preserve">2.2 Details of mix proportioning </w:t>
      </w:r>
    </w:p>
    <w:p w:rsidR="003F6CE7" w:rsidRDefault="003F6CE7" w:rsidP="003F6CE7">
      <w:pPr>
        <w:widowControl w:val="0"/>
        <w:wordWrap w:val="0"/>
        <w:autoSpaceDE w:val="0"/>
        <w:autoSpaceDN w:val="0"/>
        <w:spacing w:after="0" w:line="240" w:lineRule="auto"/>
        <w:ind w:firstLine="284"/>
        <w:jc w:val="both"/>
        <w:rPr>
          <w:rFonts w:ascii="Times New Roman" w:eastAsia="Malgun Gothic" w:hAnsi="Times New Roman"/>
          <w:kern w:val="2"/>
          <w:szCs w:val="23"/>
          <w:lang w:eastAsia="ko-KR"/>
        </w:rPr>
      </w:pPr>
    </w:p>
    <w:p w:rsidR="003F6CE7" w:rsidRPr="00DC23E5" w:rsidRDefault="003F6CE7" w:rsidP="003F6CE7">
      <w:pPr>
        <w:widowControl w:val="0"/>
        <w:wordWrap w:val="0"/>
        <w:autoSpaceDE w:val="0"/>
        <w:autoSpaceDN w:val="0"/>
        <w:spacing w:after="0" w:line="240" w:lineRule="auto"/>
        <w:ind w:firstLine="284"/>
        <w:jc w:val="both"/>
        <w:rPr>
          <w:rFonts w:ascii="Times New Roman" w:eastAsia="Malgun Gothic" w:hAnsi="Times New Roman"/>
          <w:kern w:val="2"/>
          <w:szCs w:val="23"/>
          <w:lang w:eastAsia="ko-KR"/>
        </w:rPr>
      </w:pPr>
      <w:r w:rsidRPr="00DC23E5">
        <w:rPr>
          <w:rFonts w:ascii="Times New Roman" w:eastAsia="Malgun Gothic" w:hAnsi="Times New Roman"/>
          <w:kern w:val="2"/>
          <w:szCs w:val="23"/>
          <w:lang w:eastAsia="ko-KR"/>
        </w:rPr>
        <w:t>The HPC used in this study was proportioned to attain a compressive strength of 60MPa. Mix design of HPC was done based on the guidelines given in ACI 211.1 [13] modified by Aitcin [14]. Conventional concrete (CC) was designed for a characteristic compressive strength of M60 grade as  as per ACI 211.4 [15]. The HPC mix proportion for M60 concrete is given in Table 1.</w:t>
      </w:r>
    </w:p>
    <w:p w:rsidR="003F6CE7" w:rsidRDefault="003F6CE7" w:rsidP="005B2B37">
      <w:pPr>
        <w:widowControl w:val="0"/>
        <w:overflowPunct w:val="0"/>
        <w:autoSpaceDE w:val="0"/>
        <w:autoSpaceDN w:val="0"/>
        <w:adjustRightInd w:val="0"/>
        <w:spacing w:afterLines="20" w:line="240" w:lineRule="auto"/>
        <w:jc w:val="both"/>
        <w:textAlignment w:val="baseline"/>
        <w:rPr>
          <w:rFonts w:ascii="Times New Roman" w:eastAsia="Malgun Gothic" w:hAnsi="Times New Roman"/>
          <w:sz w:val="20"/>
          <w:szCs w:val="20"/>
          <w:lang w:eastAsia="ko-KR"/>
        </w:rPr>
      </w:pPr>
    </w:p>
    <w:p w:rsidR="003F6CE7" w:rsidRDefault="003F6CE7" w:rsidP="005B2B37">
      <w:pPr>
        <w:widowControl w:val="0"/>
        <w:overflowPunct w:val="0"/>
        <w:autoSpaceDE w:val="0"/>
        <w:autoSpaceDN w:val="0"/>
        <w:adjustRightInd w:val="0"/>
        <w:spacing w:afterLines="20" w:line="240" w:lineRule="auto"/>
        <w:jc w:val="both"/>
        <w:textAlignment w:val="baseline"/>
        <w:rPr>
          <w:rFonts w:ascii="Times New Roman" w:eastAsia="Malgun Gothic" w:hAnsi="Times New Roman"/>
          <w:sz w:val="20"/>
          <w:szCs w:val="20"/>
          <w:lang w:eastAsia="ko-KR"/>
        </w:rPr>
      </w:pPr>
    </w:p>
    <w:p w:rsidR="003F6CE7" w:rsidRPr="00DC23E5" w:rsidRDefault="003F6CE7" w:rsidP="005B2B37">
      <w:pPr>
        <w:widowControl w:val="0"/>
        <w:overflowPunct w:val="0"/>
        <w:autoSpaceDE w:val="0"/>
        <w:autoSpaceDN w:val="0"/>
        <w:adjustRightInd w:val="0"/>
        <w:spacing w:afterLines="20" w:line="240" w:lineRule="auto"/>
        <w:jc w:val="both"/>
        <w:textAlignment w:val="baseline"/>
        <w:rPr>
          <w:rFonts w:ascii="Times New Roman" w:eastAsia="Malgun Gothic" w:hAnsi="Times New Roman"/>
          <w:sz w:val="20"/>
          <w:szCs w:val="20"/>
          <w:lang w:eastAsia="ko-KR"/>
        </w:rPr>
      </w:pPr>
      <w:r w:rsidRPr="00DC23E5">
        <w:rPr>
          <w:rFonts w:ascii="Times New Roman" w:eastAsia="Malgun Gothic" w:hAnsi="Times New Roman"/>
          <w:sz w:val="20"/>
          <w:szCs w:val="20"/>
          <w:lang w:eastAsia="ko-KR"/>
        </w:rPr>
        <w:t>Table 1. HPC mix proportions (kg/m</w:t>
      </w:r>
      <w:r w:rsidRPr="0030303C">
        <w:rPr>
          <w:rFonts w:ascii="Times New Roman" w:eastAsia="Malgun Gothic" w:hAnsi="Times New Roman"/>
          <w:sz w:val="20"/>
          <w:szCs w:val="20"/>
          <w:vertAlign w:val="superscript"/>
          <w:lang w:eastAsia="ko-KR"/>
        </w:rPr>
        <w:t>3</w:t>
      </w:r>
      <w:r w:rsidRPr="00DC23E5">
        <w:rPr>
          <w:rFonts w:ascii="Times New Roman" w:eastAsia="Malgun Gothic" w:hAnsi="Times New Roman"/>
          <w:sz w:val="20"/>
          <w:szCs w:val="20"/>
          <w:lang w:eastAsia="ko-KR"/>
        </w:rPr>
        <w:t xml:space="preserve"> )</w:t>
      </w:r>
    </w:p>
    <w:tbl>
      <w:tblPr>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1"/>
        <w:gridCol w:w="1142"/>
        <w:gridCol w:w="1197"/>
        <w:gridCol w:w="1190"/>
        <w:gridCol w:w="1617"/>
        <w:gridCol w:w="1206"/>
        <w:gridCol w:w="1687"/>
      </w:tblGrid>
      <w:tr w:rsidR="003F6CE7" w:rsidRPr="00D831B2" w:rsidTr="00F70483">
        <w:trPr>
          <w:trHeight w:val="360"/>
        </w:trPr>
        <w:tc>
          <w:tcPr>
            <w:tcW w:w="1351" w:type="dxa"/>
          </w:tcPr>
          <w:p w:rsidR="003F6CE7" w:rsidRPr="0030303C" w:rsidRDefault="003F6CE7" w:rsidP="00F70483">
            <w:pPr>
              <w:widowControl w:val="0"/>
              <w:snapToGrid w:val="0"/>
              <w:spacing w:after="0" w:line="240" w:lineRule="auto"/>
              <w:jc w:val="center"/>
              <w:rPr>
                <w:rFonts w:ascii="Times New Roman" w:eastAsia="Malgun Gothic" w:hAnsi="Times New Roman"/>
                <w:sz w:val="20"/>
                <w:szCs w:val="20"/>
                <w:lang w:eastAsia="ja-JP"/>
              </w:rPr>
            </w:pPr>
            <w:r w:rsidRPr="0030303C">
              <w:rPr>
                <w:rFonts w:ascii="Times New Roman" w:eastAsia="Malgun Gothic" w:hAnsi="Times New Roman"/>
                <w:sz w:val="20"/>
                <w:szCs w:val="20"/>
                <w:lang w:eastAsia="ja-JP"/>
              </w:rPr>
              <w:t>Cement</w:t>
            </w:r>
          </w:p>
        </w:tc>
        <w:tc>
          <w:tcPr>
            <w:tcW w:w="1142" w:type="dxa"/>
          </w:tcPr>
          <w:p w:rsidR="003F6CE7" w:rsidRPr="0030303C" w:rsidRDefault="003F6CE7" w:rsidP="00F70483">
            <w:pPr>
              <w:widowControl w:val="0"/>
              <w:snapToGrid w:val="0"/>
              <w:spacing w:after="0" w:line="240" w:lineRule="auto"/>
              <w:jc w:val="center"/>
              <w:rPr>
                <w:rFonts w:ascii="Times New Roman" w:eastAsia="Malgun Gothic" w:hAnsi="Times New Roman"/>
                <w:sz w:val="20"/>
                <w:szCs w:val="20"/>
                <w:lang w:eastAsia="ja-JP"/>
              </w:rPr>
            </w:pPr>
            <w:r w:rsidRPr="0030303C">
              <w:rPr>
                <w:rFonts w:ascii="Times New Roman" w:eastAsia="Malgun Gothic" w:hAnsi="Times New Roman"/>
                <w:sz w:val="20"/>
                <w:szCs w:val="20"/>
                <w:lang w:eastAsia="ja-JP"/>
              </w:rPr>
              <w:t>Fly ash</w:t>
            </w:r>
          </w:p>
        </w:tc>
        <w:tc>
          <w:tcPr>
            <w:tcW w:w="1197" w:type="dxa"/>
          </w:tcPr>
          <w:p w:rsidR="003F6CE7" w:rsidRPr="0030303C" w:rsidRDefault="003F6CE7" w:rsidP="00F70483">
            <w:pPr>
              <w:widowControl w:val="0"/>
              <w:snapToGrid w:val="0"/>
              <w:spacing w:after="0" w:line="240" w:lineRule="auto"/>
              <w:jc w:val="center"/>
              <w:rPr>
                <w:rFonts w:ascii="Times New Roman" w:eastAsia="Malgun Gothic" w:hAnsi="Times New Roman"/>
                <w:sz w:val="20"/>
                <w:szCs w:val="20"/>
                <w:lang w:eastAsia="ja-JP"/>
              </w:rPr>
            </w:pPr>
            <w:r w:rsidRPr="0030303C">
              <w:rPr>
                <w:rFonts w:ascii="Times New Roman" w:eastAsia="Malgun Gothic" w:hAnsi="Times New Roman"/>
                <w:sz w:val="20"/>
                <w:szCs w:val="20"/>
                <w:lang w:eastAsia="ja-JP"/>
              </w:rPr>
              <w:t>Silica fume</w:t>
            </w:r>
          </w:p>
        </w:tc>
        <w:tc>
          <w:tcPr>
            <w:tcW w:w="1190" w:type="dxa"/>
          </w:tcPr>
          <w:p w:rsidR="003F6CE7" w:rsidRPr="0030303C" w:rsidRDefault="003F6CE7" w:rsidP="00F70483">
            <w:pPr>
              <w:widowControl w:val="0"/>
              <w:snapToGrid w:val="0"/>
              <w:spacing w:after="0" w:line="240" w:lineRule="auto"/>
              <w:jc w:val="center"/>
              <w:rPr>
                <w:rFonts w:ascii="Times New Roman" w:eastAsia="Malgun Gothic" w:hAnsi="Times New Roman"/>
                <w:sz w:val="20"/>
                <w:szCs w:val="20"/>
                <w:lang w:eastAsia="ja-JP"/>
              </w:rPr>
            </w:pPr>
            <w:r w:rsidRPr="0030303C">
              <w:rPr>
                <w:rFonts w:ascii="Times New Roman" w:eastAsia="Malgun Gothic" w:hAnsi="Times New Roman"/>
                <w:sz w:val="20"/>
                <w:szCs w:val="20"/>
                <w:lang w:eastAsia="ja-JP"/>
              </w:rPr>
              <w:t>Sand</w:t>
            </w:r>
          </w:p>
        </w:tc>
        <w:tc>
          <w:tcPr>
            <w:tcW w:w="1617" w:type="dxa"/>
          </w:tcPr>
          <w:p w:rsidR="003F6CE7" w:rsidRPr="0030303C" w:rsidRDefault="003F6CE7" w:rsidP="00F70483">
            <w:pPr>
              <w:widowControl w:val="0"/>
              <w:snapToGrid w:val="0"/>
              <w:spacing w:after="0" w:line="240" w:lineRule="auto"/>
              <w:jc w:val="center"/>
              <w:rPr>
                <w:rFonts w:ascii="Times New Roman" w:eastAsia="Malgun Gothic" w:hAnsi="Times New Roman"/>
                <w:sz w:val="20"/>
                <w:szCs w:val="20"/>
                <w:lang w:eastAsia="ja-JP"/>
              </w:rPr>
            </w:pPr>
            <w:r w:rsidRPr="0030303C">
              <w:rPr>
                <w:rFonts w:ascii="Times New Roman" w:eastAsia="Malgun Gothic" w:hAnsi="Times New Roman"/>
                <w:sz w:val="20"/>
                <w:szCs w:val="20"/>
                <w:lang w:eastAsia="ja-JP"/>
              </w:rPr>
              <w:t>Coarse aggregate</w:t>
            </w:r>
          </w:p>
        </w:tc>
        <w:tc>
          <w:tcPr>
            <w:tcW w:w="1206" w:type="dxa"/>
          </w:tcPr>
          <w:p w:rsidR="003F6CE7" w:rsidRPr="0030303C" w:rsidRDefault="003F6CE7" w:rsidP="00F70483">
            <w:pPr>
              <w:widowControl w:val="0"/>
              <w:snapToGrid w:val="0"/>
              <w:spacing w:after="0" w:line="240" w:lineRule="auto"/>
              <w:jc w:val="center"/>
              <w:rPr>
                <w:rFonts w:ascii="Times New Roman" w:eastAsia="Malgun Gothic" w:hAnsi="Times New Roman"/>
                <w:sz w:val="20"/>
                <w:szCs w:val="20"/>
                <w:lang w:eastAsia="ja-JP"/>
              </w:rPr>
            </w:pPr>
            <w:r w:rsidRPr="0030303C">
              <w:rPr>
                <w:rFonts w:ascii="Times New Roman" w:eastAsia="Malgun Gothic" w:hAnsi="Times New Roman"/>
                <w:sz w:val="20"/>
                <w:szCs w:val="20"/>
                <w:lang w:eastAsia="ja-JP"/>
              </w:rPr>
              <w:t>Water</w:t>
            </w:r>
          </w:p>
        </w:tc>
        <w:tc>
          <w:tcPr>
            <w:tcW w:w="1687" w:type="dxa"/>
          </w:tcPr>
          <w:p w:rsidR="003F6CE7" w:rsidRPr="0030303C" w:rsidRDefault="003F6CE7" w:rsidP="00F70483">
            <w:pPr>
              <w:widowControl w:val="0"/>
              <w:snapToGrid w:val="0"/>
              <w:spacing w:after="0" w:line="240" w:lineRule="auto"/>
              <w:jc w:val="center"/>
              <w:rPr>
                <w:rFonts w:ascii="Times New Roman" w:eastAsia="Malgun Gothic" w:hAnsi="Times New Roman"/>
                <w:sz w:val="20"/>
                <w:szCs w:val="20"/>
                <w:lang w:eastAsia="ja-JP"/>
              </w:rPr>
            </w:pPr>
            <w:r w:rsidRPr="0030303C">
              <w:rPr>
                <w:rFonts w:ascii="Times New Roman" w:eastAsia="Malgun Gothic" w:hAnsi="Times New Roman"/>
                <w:sz w:val="20"/>
                <w:szCs w:val="20"/>
                <w:lang w:eastAsia="ja-JP"/>
              </w:rPr>
              <w:t>Super plasticizer</w:t>
            </w:r>
          </w:p>
        </w:tc>
      </w:tr>
      <w:tr w:rsidR="003F6CE7" w:rsidRPr="00D831B2" w:rsidTr="00F70483">
        <w:trPr>
          <w:trHeight w:val="299"/>
        </w:trPr>
        <w:tc>
          <w:tcPr>
            <w:tcW w:w="1351" w:type="dxa"/>
          </w:tcPr>
          <w:p w:rsidR="003F6CE7" w:rsidRPr="0030303C" w:rsidRDefault="003F6CE7" w:rsidP="00F70483">
            <w:pPr>
              <w:widowControl w:val="0"/>
              <w:snapToGrid w:val="0"/>
              <w:spacing w:after="0" w:line="240" w:lineRule="auto"/>
              <w:jc w:val="center"/>
              <w:rPr>
                <w:rFonts w:ascii="Times New Roman" w:eastAsia="Malgun Gothic" w:hAnsi="Times New Roman"/>
                <w:sz w:val="20"/>
                <w:szCs w:val="20"/>
                <w:lang w:eastAsia="ja-JP"/>
              </w:rPr>
            </w:pPr>
            <w:r w:rsidRPr="0030303C">
              <w:rPr>
                <w:rFonts w:ascii="Times New Roman" w:eastAsia="Malgun Gothic" w:hAnsi="Times New Roman"/>
                <w:sz w:val="20"/>
                <w:szCs w:val="20"/>
                <w:lang w:eastAsia="ja-JP"/>
              </w:rPr>
              <w:t>405</w:t>
            </w:r>
          </w:p>
        </w:tc>
        <w:tc>
          <w:tcPr>
            <w:tcW w:w="1142" w:type="dxa"/>
          </w:tcPr>
          <w:p w:rsidR="003F6CE7" w:rsidRPr="0030303C" w:rsidRDefault="003F6CE7" w:rsidP="00F70483">
            <w:pPr>
              <w:widowControl w:val="0"/>
              <w:snapToGrid w:val="0"/>
              <w:spacing w:after="0" w:line="240" w:lineRule="auto"/>
              <w:jc w:val="center"/>
              <w:rPr>
                <w:rFonts w:ascii="Times New Roman" w:eastAsia="Malgun Gothic" w:hAnsi="Times New Roman"/>
                <w:sz w:val="20"/>
                <w:szCs w:val="20"/>
                <w:lang w:eastAsia="ja-JP"/>
              </w:rPr>
            </w:pPr>
            <w:r w:rsidRPr="0030303C">
              <w:rPr>
                <w:rFonts w:ascii="Times New Roman" w:eastAsia="Malgun Gothic" w:hAnsi="Times New Roman"/>
                <w:sz w:val="20"/>
                <w:szCs w:val="20"/>
                <w:lang w:eastAsia="ja-JP"/>
              </w:rPr>
              <w:t>110</w:t>
            </w:r>
          </w:p>
        </w:tc>
        <w:tc>
          <w:tcPr>
            <w:tcW w:w="1197" w:type="dxa"/>
          </w:tcPr>
          <w:p w:rsidR="003F6CE7" w:rsidRPr="0030303C" w:rsidRDefault="003F6CE7" w:rsidP="00F70483">
            <w:pPr>
              <w:widowControl w:val="0"/>
              <w:snapToGrid w:val="0"/>
              <w:spacing w:after="0" w:line="240" w:lineRule="auto"/>
              <w:jc w:val="center"/>
              <w:rPr>
                <w:rFonts w:ascii="Times New Roman" w:eastAsia="Malgun Gothic" w:hAnsi="Times New Roman"/>
                <w:sz w:val="20"/>
                <w:szCs w:val="20"/>
                <w:lang w:eastAsia="ja-JP"/>
              </w:rPr>
            </w:pPr>
            <w:r w:rsidRPr="0030303C">
              <w:rPr>
                <w:rFonts w:ascii="Times New Roman" w:eastAsia="Malgun Gothic" w:hAnsi="Times New Roman"/>
                <w:sz w:val="20"/>
                <w:szCs w:val="20"/>
                <w:lang w:eastAsia="ja-JP"/>
              </w:rPr>
              <w:t>45</w:t>
            </w:r>
          </w:p>
        </w:tc>
        <w:tc>
          <w:tcPr>
            <w:tcW w:w="1190" w:type="dxa"/>
          </w:tcPr>
          <w:p w:rsidR="003F6CE7" w:rsidRPr="0030303C" w:rsidRDefault="003F6CE7" w:rsidP="00F70483">
            <w:pPr>
              <w:widowControl w:val="0"/>
              <w:snapToGrid w:val="0"/>
              <w:spacing w:after="0" w:line="240" w:lineRule="auto"/>
              <w:jc w:val="center"/>
              <w:rPr>
                <w:rFonts w:ascii="Times New Roman" w:eastAsia="Malgun Gothic" w:hAnsi="Times New Roman"/>
                <w:sz w:val="20"/>
                <w:szCs w:val="20"/>
                <w:lang w:eastAsia="ja-JP"/>
              </w:rPr>
            </w:pPr>
            <w:r w:rsidRPr="0030303C">
              <w:rPr>
                <w:rFonts w:ascii="Times New Roman" w:eastAsia="Malgun Gothic" w:hAnsi="Times New Roman"/>
                <w:sz w:val="20"/>
                <w:szCs w:val="20"/>
                <w:lang w:eastAsia="ja-JP"/>
              </w:rPr>
              <w:t>600</w:t>
            </w:r>
          </w:p>
        </w:tc>
        <w:tc>
          <w:tcPr>
            <w:tcW w:w="1617" w:type="dxa"/>
          </w:tcPr>
          <w:p w:rsidR="003F6CE7" w:rsidRPr="0030303C" w:rsidRDefault="003F6CE7" w:rsidP="00F70483">
            <w:pPr>
              <w:widowControl w:val="0"/>
              <w:snapToGrid w:val="0"/>
              <w:spacing w:after="0" w:line="240" w:lineRule="auto"/>
              <w:jc w:val="center"/>
              <w:rPr>
                <w:rFonts w:ascii="Times New Roman" w:eastAsia="Malgun Gothic" w:hAnsi="Times New Roman"/>
                <w:sz w:val="20"/>
                <w:szCs w:val="20"/>
                <w:lang w:eastAsia="ja-JP"/>
              </w:rPr>
            </w:pPr>
            <w:r w:rsidRPr="0030303C">
              <w:rPr>
                <w:rFonts w:ascii="Times New Roman" w:eastAsia="Malgun Gothic" w:hAnsi="Times New Roman"/>
                <w:sz w:val="20"/>
                <w:szCs w:val="20"/>
                <w:lang w:eastAsia="ja-JP"/>
              </w:rPr>
              <w:t>1041</w:t>
            </w:r>
          </w:p>
        </w:tc>
        <w:tc>
          <w:tcPr>
            <w:tcW w:w="1206" w:type="dxa"/>
          </w:tcPr>
          <w:p w:rsidR="003F6CE7" w:rsidRPr="0030303C" w:rsidRDefault="003F6CE7" w:rsidP="00F70483">
            <w:pPr>
              <w:widowControl w:val="0"/>
              <w:snapToGrid w:val="0"/>
              <w:spacing w:after="0" w:line="240" w:lineRule="auto"/>
              <w:jc w:val="center"/>
              <w:rPr>
                <w:rFonts w:ascii="Times New Roman" w:eastAsia="Malgun Gothic" w:hAnsi="Times New Roman"/>
                <w:sz w:val="20"/>
                <w:szCs w:val="20"/>
                <w:lang w:eastAsia="ja-JP"/>
              </w:rPr>
            </w:pPr>
            <w:r w:rsidRPr="0030303C">
              <w:rPr>
                <w:rFonts w:ascii="Times New Roman" w:eastAsia="Malgun Gothic" w:hAnsi="Times New Roman"/>
                <w:sz w:val="20"/>
                <w:szCs w:val="20"/>
                <w:lang w:eastAsia="ja-JP"/>
              </w:rPr>
              <w:t>156</w:t>
            </w:r>
          </w:p>
        </w:tc>
        <w:tc>
          <w:tcPr>
            <w:tcW w:w="1687" w:type="dxa"/>
          </w:tcPr>
          <w:p w:rsidR="003F6CE7" w:rsidRPr="0030303C" w:rsidRDefault="003F6CE7" w:rsidP="00F70483">
            <w:pPr>
              <w:widowControl w:val="0"/>
              <w:snapToGrid w:val="0"/>
              <w:spacing w:after="0" w:line="240" w:lineRule="auto"/>
              <w:jc w:val="center"/>
              <w:rPr>
                <w:rFonts w:ascii="Times New Roman" w:eastAsia="Malgun Gothic" w:hAnsi="Times New Roman"/>
                <w:sz w:val="20"/>
                <w:szCs w:val="20"/>
                <w:lang w:eastAsia="ja-JP"/>
              </w:rPr>
            </w:pPr>
            <w:r w:rsidRPr="0030303C">
              <w:rPr>
                <w:rFonts w:ascii="Times New Roman" w:eastAsia="Malgun Gothic" w:hAnsi="Times New Roman"/>
                <w:sz w:val="20"/>
                <w:szCs w:val="20"/>
                <w:lang w:eastAsia="ja-JP"/>
              </w:rPr>
              <w:t>11.6</w:t>
            </w:r>
          </w:p>
        </w:tc>
      </w:tr>
    </w:tbl>
    <w:p w:rsidR="003F6CE7" w:rsidRPr="00D831B2" w:rsidRDefault="003F6CE7" w:rsidP="003F6CE7">
      <w:pPr>
        <w:autoSpaceDE w:val="0"/>
        <w:autoSpaceDN w:val="0"/>
        <w:adjustRightInd w:val="0"/>
        <w:spacing w:after="0" w:line="240" w:lineRule="auto"/>
        <w:jc w:val="center"/>
        <w:rPr>
          <w:rFonts w:ascii="Times New Roman" w:hAnsi="Times New Roman"/>
          <w:sz w:val="24"/>
          <w:szCs w:val="24"/>
        </w:rPr>
      </w:pPr>
    </w:p>
    <w:p w:rsidR="003F6CE7" w:rsidRDefault="003F6CE7" w:rsidP="003F6CE7">
      <w:pPr>
        <w:widowControl w:val="0"/>
        <w:wordWrap w:val="0"/>
        <w:autoSpaceDE w:val="0"/>
        <w:autoSpaceDN w:val="0"/>
        <w:spacing w:after="0" w:line="240" w:lineRule="auto"/>
        <w:ind w:firstLine="284"/>
        <w:jc w:val="both"/>
        <w:rPr>
          <w:rFonts w:ascii="Times New Roman" w:eastAsia="Malgun Gothic" w:hAnsi="Times New Roman"/>
          <w:kern w:val="2"/>
          <w:szCs w:val="23"/>
          <w:lang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47"/>
      </w:tblGrid>
      <w:tr w:rsidR="003F6CE7" w:rsidTr="00F70483">
        <w:tc>
          <w:tcPr>
            <w:tcW w:w="8947" w:type="dxa"/>
          </w:tcPr>
          <w:p w:rsidR="003F6CE7" w:rsidRDefault="00F70D95" w:rsidP="00F70483">
            <w:pPr>
              <w:widowControl w:val="0"/>
              <w:wordWrap w:val="0"/>
              <w:autoSpaceDE w:val="0"/>
              <w:autoSpaceDN w:val="0"/>
              <w:ind w:left="1418"/>
              <w:jc w:val="both"/>
              <w:rPr>
                <w:rFonts w:ascii="Times New Roman" w:eastAsia="Malgun Gothic" w:hAnsi="Times New Roman"/>
                <w:kern w:val="2"/>
                <w:szCs w:val="23"/>
                <w:lang w:eastAsia="ko-KR"/>
              </w:rPr>
            </w:pPr>
            <w:r w:rsidRPr="00F70D95">
              <w:rPr>
                <w:rFonts w:ascii="Times New Roman" w:eastAsia="Malgun Gothic" w:hAnsi="Times New Roman"/>
                <w:kern w:val="2"/>
                <w:szCs w:val="23"/>
                <w:lang w:eastAsia="ko-KR"/>
              </w:rPr>
            </w:r>
            <w:r>
              <w:rPr>
                <w:rFonts w:ascii="Times New Roman" w:eastAsia="Malgun Gothic" w:hAnsi="Times New Roman"/>
                <w:kern w:val="2"/>
                <w:szCs w:val="23"/>
                <w:lang w:eastAsia="ko-KR"/>
              </w:rPr>
              <w:pict>
                <v:group id="_x0000_s1026" editas="canvas" style="width:320.6pt;height:383.85pt;mso-position-horizontal-relative:char;mso-position-vertical-relative:line" coordorigin="1449,4409" coordsize="6412,767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49;top:4409;width:6412;height:7677" o:preferrelative="f">
                    <v:fill o:detectmouseclick="t"/>
                    <v:path o:extrusionok="t" o:connecttype="none"/>
                    <o:lock v:ext="edit" text="t"/>
                  </v:shape>
                  <v:shape id="_x0000_s1028" type="#_x0000_t32" style="position:absolute;left:3143;top:4803;width:0;height:4027" o:connectortype="straight"/>
                  <v:shape id="_x0000_s1029" type="#_x0000_t32" style="position:absolute;left:3143;top:4803;width:1215;height:0" o:connectortype="straight"/>
                  <v:shape id="_x0000_s1030" type="#_x0000_t32" style="position:absolute;left:4357;top:4803;width:1;height:4027" o:connectortype="straight"/>
                  <v:shape id="_x0000_s1031" type="#_x0000_t32" style="position:absolute;left:2102;top:8830;width:1041;height:2;flip:x" o:connectortype="straight"/>
                  <v:shape id="_x0000_s1032" type="#_x0000_t32" style="position:absolute;left:2102;top:8830;width:1;height:805" o:connectortype="straight"/>
                  <v:shape id="_x0000_s1033" type="#_x0000_t32" style="position:absolute;left:2102;top:9621;width:3296;height:1" o:connectortype="straight"/>
                  <v:shape id="_x0000_s1034" type="#_x0000_t32" style="position:absolute;left:5400;top:8835;width:0;height:806" o:connectortype="straight"/>
                  <v:shape id="_x0000_s1035" type="#_x0000_t32" style="position:absolute;left:3216;top:4927;width:1;height:4603" o:connectortype="straight" strokeweight="1.25pt"/>
                  <v:shape id="_x0000_s1036" type="#_x0000_t32" style="position:absolute;left:2211;top:9531;width:3101;height:2" o:connectortype="straight" strokeweight="1.75pt"/>
                  <v:shape id="_x0000_s1037" type="#_x0000_t32" style="position:absolute;left:4274;top:4927;width:1;height:4603" o:connectortype="straight" strokeweight="1.25pt"/>
                  <v:shape id="_x0000_s1038" type="#_x0000_t32" style="position:absolute;left:3214;top:4918;width:1059;height:1" o:connectortype="straight" strokeweight="1.25pt"/>
                  <v:shape id="_x0000_s1039" type="#_x0000_t32" style="position:absolute;left:3360;top:4927;width:1;height:4604" o:connectortype="straight" strokeweight="1.25pt"/>
                  <v:shape id="_x0000_s1040" type="#_x0000_t32" style="position:absolute;left:3622;top:4940;width:1;height:4603" o:connectortype="straight" strokeweight="1.25pt"/>
                  <v:shape id="_x0000_s1041" type="#_x0000_t32" style="position:absolute;left:3217;top:5316;width:1056;height:1" o:connectortype="straight" strokeweight="1.25pt"/>
                  <v:shape id="_x0000_s1042" type="#_x0000_t32" style="position:absolute;left:3214;top:8021;width:1057;height:1" o:connectortype="straight" strokeweight="1.25pt"/>
                  <v:shape id="_x0000_s1043" type="#_x0000_t32" style="position:absolute;left:3214;top:7456;width:1057;height:0" o:connectortype="straight" strokeweight="1.25pt"/>
                  <v:shape id="_x0000_s1044" type="#_x0000_t32" style="position:absolute;left:3221;top:5828;width:1057;height:2" o:connectortype="straight" strokeweight="1.25pt"/>
                  <v:shape id="_x0000_s1045" type="#_x0000_t32" style="position:absolute;left:3221;top:6908;width:1057;height:3" o:connectortype="straight" strokeweight="1.25pt"/>
                  <v:shape id="_x0000_s1046" type="#_x0000_t32" style="position:absolute;left:3221;top:6374;width:1057;height:2" o:connectortype="straight" strokeweight="1.25pt"/>
                  <v:shape id="_x0000_s1047" type="#_x0000_t32" style="position:absolute;left:3214;top:8534;width:1057;height:1" o:connectortype="straight" strokeweight="1.25pt"/>
                  <v:shape id="_x0000_s1048" type="#_x0000_t32" style="position:absolute;left:5314;top:8935;width:1;height:596;flip:y" o:connectortype="straight" strokeweight="1.75pt"/>
                  <v:shape id="_x0000_s1049" type="#_x0000_t32" style="position:absolute;left:2211;top:8935;width:3101;height:0;flip:x" o:connectortype="straight" strokeweight="1.75pt"/>
                  <v:shape id="_x0000_s1050" type="#_x0000_t32" style="position:absolute;left:2213;top:8935;width:0;height:596;flip:y" o:connectortype="straight" strokeweight="1.75pt"/>
                  <v:shape id="_x0000_s1051" type="#_x0000_t32" style="position:absolute;left:2213;top:9093;width:3099;height:0" o:connectortype="straight" strokeweight="1.75pt"/>
                  <v:shape id="_x0000_s1052" type="#_x0000_t32" style="position:absolute;left:2213;top:9392;width:3099;height:0" o:connectortype="straight" strokeweight="1.75pt"/>
                  <v:shape id="_x0000_s1053" type="#_x0000_t32" style="position:absolute;left:3219;top:5034;width:141;height:0" o:connectortype="straight"/>
                  <v:shape id="_x0000_s1054" type="#_x0000_t32" style="position:absolute;left:3219;top:5158;width:141;height:0" o:connectortype="straight"/>
                  <v:shape id="_x0000_s1055" type="#_x0000_t32" style="position:absolute;left:3219;top:5621;width:142;height:0" o:connectortype="straight"/>
                  <v:shape id="_x0000_s1056" type="#_x0000_t32" style="position:absolute;left:3219;top:5442;width:141;height:0" o:connectortype="straight"/>
                  <v:shape id="_x0000_s1057" type="#_x0000_t32" style="position:absolute;left:4137;top:5162;width:140;height:1" o:connectortype="straight"/>
                  <v:shape id="_x0000_s1058" type="#_x0000_t32" style="position:absolute;left:4137;top:5034;width:141;height:0" o:connectortype="straight"/>
                  <v:shape id="_x0000_s1059" type="#_x0000_t32" style="position:absolute;left:3214;top:5966;width:144;height:0" o:connectortype="straight"/>
                  <v:shape id="_x0000_s1060" type="#_x0000_t32" style="position:absolute;left:4137;top:5621;width:141;height:0" o:connectortype="straight"/>
                  <v:shape id="_x0000_s1061" type="#_x0000_t32" style="position:absolute;left:4131;top:5442;width:140;height:0" o:connectortype="straight"/>
                  <v:shape id="_x0000_s1062" type="#_x0000_t32" style="position:absolute;left:4131;top:6156;width:140;height:0" o:connectortype="straight"/>
                  <v:shape id="_x0000_s1063" type="#_x0000_t32" style="position:absolute;left:4131;top:5966;width:140;height:1" o:connectortype="straight"/>
                  <v:shape id="_x0000_s1064" type="#_x0000_t32" style="position:absolute;left:3214;top:6156;width:144;height:0" o:connectortype="straight"/>
                  <v:shape id="_x0000_s1065" type="#_x0000_t32" style="position:absolute;left:3221;top:6699;width:143;height:2" o:connectortype="straight"/>
                  <v:shape id="_x0000_s1066" type="#_x0000_t32" style="position:absolute;left:3221;top:6502;width:143;height:1" o:connectortype="straight"/>
                  <v:shape id="_x0000_s1067" type="#_x0000_t32" style="position:absolute;left:4140;top:6699;width:141;height:2" o:connectortype="straight"/>
                  <v:shape id="_x0000_s1068" type="#_x0000_t32" style="position:absolute;left:4132;top:6502;width:141;height:0" o:connectortype="straight"/>
                  <v:shape id="_x0000_s1069" type="#_x0000_t32" style="position:absolute;left:3221;top:7246;width:143;height:0" o:connectortype="straight"/>
                  <v:shape id="_x0000_s1070" type="#_x0000_t32" style="position:absolute;left:3221;top:7047;width:143;height:1" o:connectortype="straight"/>
                  <v:shape id="_x0000_s1071" type="#_x0000_t32" style="position:absolute;left:4140;top:7246;width:141;height:0" o:connectortype="straight"/>
                  <v:shape id="_x0000_s1072" type="#_x0000_t32" style="position:absolute;left:4140;top:7047;width:141;height:0" o:connectortype="straight"/>
                  <v:shape id="_x0000_s1073" type="#_x0000_t32" style="position:absolute;left:4140;top:8138;width:141;height:0" o:connectortype="straight"/>
                  <v:shape id="_x0000_s1074" type="#_x0000_t32" style="position:absolute;left:4132;top:7802;width:141;height:1" o:connectortype="straight"/>
                  <v:shape id="_x0000_s1075" type="#_x0000_t32" style="position:absolute;left:4131;top:7614;width:140;height:2" o:connectortype="straight"/>
                  <v:shape id="_x0000_s1076" type="#_x0000_t32" style="position:absolute;left:3221;top:7802;width:143;height:1" o:connectortype="straight"/>
                  <v:shape id="_x0000_s1077" type="#_x0000_t32" style="position:absolute;left:3214;top:7604;width:144;height:0" o:connectortype="straight"/>
                  <v:shape id="_x0000_s1078" type="#_x0000_t32" style="position:absolute;left:4140;top:8326;width:141;height:0" o:connectortype="straight"/>
                  <v:shape id="_x0000_s1079" type="#_x0000_t32" style="position:absolute;left:3221;top:8326;width:143;height:0" o:connectortype="straight"/>
                  <v:shape id="_x0000_s1080" type="#_x0000_t32" style="position:absolute;left:3221;top:8138;width:143;height:0" o:connectortype="straight"/>
                  <v:shape id="_x0000_s1081" type="#_x0000_t32" style="position:absolute;left:4137;top:8682;width:140;height:0" o:connectortype="straight"/>
                  <v:shape id="_x0000_s1082" type="#_x0000_t32" style="position:absolute;left:3221;top:8682;width:143;height:0" o:connectortype="straight"/>
                  <v:shape id="_x0000_s1083" type="#_x0000_t32" style="position:absolute;left:2393;top:8935;width:0;height:598" o:connectortype="straight"/>
                  <v:shape id="_x0000_s1084" type="#_x0000_t32" style="position:absolute;left:4706;top:8935;width:2;height:596" o:connectortype="straight"/>
                  <v:shape id="_x0000_s1085" type="#_x0000_t32" style="position:absolute;left:4914;top:8935;width:0;height:598" o:connectortype="straight"/>
                  <v:shape id="_x0000_s1086" type="#_x0000_t32" style="position:absolute;left:5121;top:8935;width:1;height:598" o:connectortype="straight"/>
                  <v:shape id="_x0000_s1087" type="#_x0000_t32" style="position:absolute;left:3034;top:8935;width:0;height:596" o:connectortype="straight"/>
                  <v:shape id="_x0000_s1088" type="#_x0000_t32" style="position:absolute;left:2816;top:8935;width:1;height:596" o:connectortype="straight"/>
                  <v:shape id="_x0000_s1089" type="#_x0000_t32" style="position:absolute;left:2602;top:8935;width:0;height:598" o:connectortype="straight"/>
                  <v:shape id="_x0000_s1090" type="#_x0000_t32" style="position:absolute;left:3992;top:8935;width:0;height:598" o:connectortype="straight"/>
                  <v:shape id="_x0000_s1091" type="#_x0000_t32" style="position:absolute;left:3756;top:8935;width:0;height:598" o:connectortype="straight"/>
                  <v:shape id="_x0000_s1092" type="#_x0000_t32" style="position:absolute;left:3502;top:8934;width:2;height:597" o:connectortype="straight"/>
                  <v:shape id="_x0000_s1093" type="#_x0000_t32" style="position:absolute;left:4499;top:8935;width:1;height:598" o:connectortype="straight"/>
                  <v:rect id="_x0000_s1094" style="position:absolute;left:3152;top:10879;width:1213;height:430"/>
                  <v:oval id="_x0000_s1095" style="position:absolute;left:6165;top:8935;width:51;height:60" fillcolor="black [3213]"/>
                  <v:shape id="_x0000_s1096" type="#_x0000_t32" style="position:absolute;left:4086;top:10978;width:10;height:233;flip:x" o:connectortype="straight"/>
                  <v:rect id="_x0000_s1097" style="position:absolute;left:5898;top:8848;width:409;height:773"/>
                  <v:rect id="_x0000_s1098" style="position:absolute;left:5998;top:8935;width:218;height:596"/>
                  <v:oval id="_x0000_s1099" style="position:absolute;left:6165;top:9473;width:51;height:60" fillcolor="black [3213]"/>
                  <v:oval id="_x0000_s1100" style="position:absolute;left:5997;top:9483;width:51;height:60" fillcolor="black [3213]"/>
                  <v:oval id="_x0000_s1101" style="position:absolute;left:6165;top:8934;width:51;height:62" fillcolor="black [3213]"/>
                  <v:oval id="_x0000_s1102" style="position:absolute;left:5998;top:8934;width:53;height:62" fillcolor="black [3213]"/>
                  <v:oval id="_x0000_s1103" style="position:absolute;left:5998;top:9093;width:53;height:59" fillcolor="black [3213]"/>
                  <v:oval id="_x0000_s1104" style="position:absolute;left:6172;top:9093;width:50;height:59" fillcolor="black [3213]"/>
                  <v:oval id="_x0000_s1105" style="position:absolute;left:5997;top:9336;width:52;height:60" fillcolor="black [3213]"/>
                  <v:oval id="_x0000_s1106" style="position:absolute;left:6172;top:9335;width:50;height:57" fillcolor="black [3213]"/>
                  <v:shape id="_x0000_s1107" type="#_x0000_t32" style="position:absolute;left:4357;top:4409;width:1;height:294" o:connectortype="straight"/>
                  <v:shape id="_x0000_s1108" type="#_x0000_t32" style="position:absolute;left:2453;top:4807;width:292;height:2;flip:x" o:connectortype="straight"/>
                  <v:shape id="_x0000_s1109" type="#_x0000_t32" style="position:absolute;left:3143;top:4419;width:1;height:293" o:connectortype="straight"/>
                  <v:shape id="_x0000_s1110" type="#_x0000_t32" style="position:absolute;left:2871;top:7130;width:260;height:1" o:connectortype="straight" strokeweight=".5pt"/>
                  <v:shapetype id="_x0000_t202" coordsize="21600,21600" o:spt="202" path="m,l,21600r21600,l21600,xe">
                    <v:stroke joinstyle="miter"/>
                    <v:path gradientshapeok="t" o:connecttype="rect"/>
                  </v:shapetype>
                  <v:shape id="_x0000_s1111" type="#_x0000_t202" style="position:absolute;left:3504;top:4419;width:488;height:284" strokecolor="white [3212]">
                    <v:textbox style="mso-next-textbox:#_x0000_s1111" inset="1.60494mm,.80247mm,1.60494mm,.80247mm">
                      <w:txbxContent>
                        <w:p w:rsidR="003F6CE7" w:rsidRPr="00A65CCC" w:rsidRDefault="003F6CE7" w:rsidP="003F6CE7">
                          <w:pPr>
                            <w:jc w:val="center"/>
                            <w:rPr>
                              <w:rFonts w:ascii="Times New Roman" w:hAnsi="Times New Roman"/>
                              <w:sz w:val="16"/>
                              <w:szCs w:val="16"/>
                            </w:rPr>
                          </w:pPr>
                          <w:r w:rsidRPr="00A65CCC">
                            <w:rPr>
                              <w:rFonts w:ascii="Times New Roman" w:hAnsi="Times New Roman"/>
                              <w:sz w:val="16"/>
                              <w:szCs w:val="16"/>
                            </w:rPr>
                            <w:t>500</w:t>
                          </w:r>
                        </w:p>
                      </w:txbxContent>
                    </v:textbox>
                  </v:shape>
                  <v:shape id="_x0000_s1112" type="#_x0000_t202" style="position:absolute;left:5760;top:9862;width:863;height:235" strokecolor="white [3212]">
                    <v:textbox style="mso-next-textbox:#_x0000_s1112" inset="0,0,0,0">
                      <w:txbxContent>
                        <w:p w:rsidR="003F6CE7" w:rsidRPr="00777551" w:rsidRDefault="003F6CE7" w:rsidP="003F6CE7">
                          <w:pPr>
                            <w:rPr>
                              <w:rFonts w:ascii="Times New Roman" w:hAnsi="Times New Roman"/>
                              <w:b/>
                              <w:sz w:val="24"/>
                              <w:szCs w:val="24"/>
                            </w:rPr>
                          </w:pPr>
                          <w:r w:rsidRPr="00777551">
                            <w:rPr>
                              <w:rFonts w:ascii="Times New Roman" w:hAnsi="Times New Roman"/>
                              <w:b/>
                              <w:sz w:val="24"/>
                              <w:szCs w:val="24"/>
                            </w:rPr>
                            <w:t xml:space="preserve">Section </w:t>
                          </w:r>
                        </w:p>
                      </w:txbxContent>
                    </v:textbox>
                  </v:shape>
                  <v:shape id="_x0000_s1113" type="#_x0000_t202" style="position:absolute;left:2102;top:6713;width:643;height:273" strokecolor="white [3212]">
                    <v:textbox style="mso-next-textbox:#_x0000_s1113" inset="1.60494mm,.80247mm,1.60494mm,.80247mm">
                      <w:txbxContent>
                        <w:p w:rsidR="003F6CE7" w:rsidRPr="00A65CCC" w:rsidRDefault="003F6CE7" w:rsidP="003F6CE7">
                          <w:pPr>
                            <w:jc w:val="right"/>
                            <w:rPr>
                              <w:rFonts w:ascii="Times New Roman" w:hAnsi="Times New Roman"/>
                              <w:sz w:val="16"/>
                              <w:szCs w:val="16"/>
                            </w:rPr>
                          </w:pPr>
                          <w:r w:rsidRPr="00A65CCC">
                            <w:rPr>
                              <w:rFonts w:ascii="Times New Roman" w:hAnsi="Times New Roman"/>
                              <w:sz w:val="16"/>
                              <w:szCs w:val="16"/>
                            </w:rPr>
                            <w:t>1500</w:t>
                          </w:r>
                        </w:p>
                      </w:txbxContent>
                    </v:textbox>
                  </v:shape>
                  <v:rect id="_x0000_s1114" style="position:absolute;left:3225;top:10952;width:1027;height:275"/>
                  <v:oval id="_x0000_s1115" style="position:absolute;left:3214;top:11187;width:47;height:47" fillcolor="black [3213]"/>
                  <v:oval id="_x0000_s1116" style="position:absolute;left:3307;top:10954;width:45;height:47" fillcolor="black [3213]"/>
                  <v:oval id="_x0000_s1117" style="position:absolute;left:3307;top:11184;width:45;height:47" fillcolor="black [3213]"/>
                  <v:oval id="_x0000_s1118" style="position:absolute;left:4206;top:11184;width:46;height:47" fillcolor="black [3213]"/>
                  <v:oval id="_x0000_s1119" style="position:absolute;left:4203;top:10954;width:47;height:47" fillcolor="black [3213]"/>
                  <v:oval id="_x0000_s1120" style="position:absolute;left:4096;top:10954;width:48;height:47" fillcolor="black [3213]"/>
                  <v:oval id="_x0000_s1121" style="position:absolute;left:3590;top:11175;width:47;height:46" fillcolor="black [3213]"/>
                  <v:oval id="_x0000_s1122" style="position:absolute;left:3587;top:10964;width:47;height:47" fillcolor="black [3213]"/>
                  <v:oval id="_x0000_s1123" style="position:absolute;left:4086;top:11187;width:47;height:47" fillcolor="black [3213]"/>
                  <v:oval id="_x0000_s1124" style="position:absolute;left:3214;top:10954;width:47;height:47" fillcolor="black [3213]"/>
                  <v:oval id="_x0000_s1125" style="position:absolute;left:3878;top:10964;width:47;height:47" fillcolor="black [3213]"/>
                  <v:oval id="_x0000_s1126" style="position:absolute;left:3886;top:11173;width:46;height:46" fillcolor="black [3213]"/>
                  <v:shape id="_x0000_s1127" type="#_x0000_t32" style="position:absolute;left:3345;top:10978;width:7;height:246;flip:x" o:connectortype="straight"/>
                  <v:shape id="_x0000_s1128" type="#_x0000_t32" style="position:absolute;left:3622;top:5747;width:1070;height:303;flip:y" o:connectortype="straight">
                    <v:stroke startarrow="block" startarrowwidth="narrow" startarrowlength="long" endarrowwidth="narrow" endarrowlength="long"/>
                  </v:shape>
                  <v:shape id="_x0000_s1129" type="#_x0000_t32" style="position:absolute;left:3622;top:5747;width:1070;height:807;flip:y" o:connectortype="straight">
                    <v:stroke startarrow="block" startarrowwidth="narrow" startarrowlength="long" endarrowwidth="narrow" endarrowlength="long"/>
                  </v:shape>
                  <v:shape id="_x0000_s1130" type="#_x0000_t32" style="position:absolute;left:3925;top:6699;width:858;height:211;flip:y" o:connectortype="straight">
                    <v:stroke startarrow="block" startarrowwidth="narrow" startarrowlength="long" endarrowwidth="narrow" endarrowlength="long"/>
                  </v:shape>
                  <v:shape id="_x0000_s1131" type="#_x0000_t32" style="position:absolute;left:4052;top:6701;width:740;height:755;flip:y" o:connectortype="straight">
                    <v:stroke startarrow="block" startarrowwidth="narrow" startarrowlength="long" endarrowwidth="narrow" endarrowlength="long"/>
                  </v:shape>
                  <v:shape id="_x0000_s1132" type="#_x0000_t202" style="position:absolute;left:4826;top:6570;width:2424;height:275" strokecolor="white [3212]">
                    <v:textbox style="mso-next-textbox:#_x0000_s1132" inset="0,0,0,0">
                      <w:txbxContent>
                        <w:p w:rsidR="003F6CE7" w:rsidRPr="00A65CCC" w:rsidRDefault="003F6CE7" w:rsidP="003F6CE7">
                          <w:pPr>
                            <w:rPr>
                              <w:rFonts w:ascii="Times New Roman" w:hAnsi="Times New Roman"/>
                              <w:sz w:val="16"/>
                              <w:szCs w:val="16"/>
                            </w:rPr>
                          </w:pPr>
                          <w:r w:rsidRPr="00A65CCC">
                            <w:rPr>
                              <w:rFonts w:ascii="Times New Roman" w:hAnsi="Times New Roman"/>
                              <w:sz w:val="16"/>
                              <w:szCs w:val="16"/>
                            </w:rPr>
                            <w:t>8</w:t>
                          </w:r>
                          <w:r w:rsidRPr="00A65CCC">
                            <w:rPr>
                              <w:rFonts w:ascii="Times New Roman" w:hAnsi="Times New Roman"/>
                              <w:b/>
                              <w:sz w:val="16"/>
                              <w:szCs w:val="16"/>
                            </w:rPr>
                            <w:t xml:space="preserve"> </w:t>
                          </w:r>
                          <w:r w:rsidRPr="00A65CCC">
                            <w:rPr>
                              <w:rFonts w:ascii="Times New Roman" w:hAnsi="Times New Roman"/>
                              <w:sz w:val="16"/>
                              <w:szCs w:val="16"/>
                            </w:rPr>
                            <w:t>Ø bars @ 180 c/c, two layers each</w:t>
                          </w:r>
                        </w:p>
                        <w:p w:rsidR="003F6CE7" w:rsidRPr="00777551" w:rsidRDefault="003F6CE7" w:rsidP="003F6CE7">
                          <w:pPr>
                            <w:rPr>
                              <w:rFonts w:ascii="Times New Roman" w:hAnsi="Times New Roman"/>
                              <w:sz w:val="24"/>
                              <w:szCs w:val="24"/>
                            </w:rPr>
                          </w:pPr>
                        </w:p>
                      </w:txbxContent>
                    </v:textbox>
                  </v:shape>
                  <v:shape id="_x0000_s1133" type="#_x0000_t202" style="position:absolute;left:4778;top:5621;width:2522;height:429" strokecolor="white [3212]">
                    <v:textbox style="mso-next-textbox:#_x0000_s1133" inset="0,0,0,0">
                      <w:txbxContent>
                        <w:p w:rsidR="003F6CE7" w:rsidRPr="00114306" w:rsidRDefault="003F6CE7" w:rsidP="003F6CE7">
                          <w:pPr>
                            <w:rPr>
                              <w:rFonts w:ascii="Times New Roman" w:hAnsi="Times New Roman"/>
                              <w:sz w:val="20"/>
                              <w:szCs w:val="20"/>
                            </w:rPr>
                          </w:pPr>
                          <w:r w:rsidRPr="00A65CCC">
                            <w:rPr>
                              <w:rFonts w:ascii="Times New Roman" w:hAnsi="Times New Roman"/>
                              <w:sz w:val="16"/>
                              <w:szCs w:val="16"/>
                            </w:rPr>
                            <w:t>8 Ø bars @ 100 c/c, two layers</w:t>
                          </w:r>
                          <w:r w:rsidRPr="00777551">
                            <w:rPr>
                              <w:rFonts w:ascii="Times New Roman" w:hAnsi="Times New Roman"/>
                              <w:sz w:val="24"/>
                              <w:szCs w:val="24"/>
                            </w:rPr>
                            <w:t xml:space="preserve"> </w:t>
                          </w:r>
                          <w:r w:rsidRPr="00114306">
                            <w:rPr>
                              <w:rFonts w:ascii="Times New Roman" w:hAnsi="Times New Roman"/>
                              <w:sz w:val="20"/>
                              <w:szCs w:val="20"/>
                            </w:rPr>
                            <w:t>each</w:t>
                          </w:r>
                        </w:p>
                      </w:txbxContent>
                    </v:textbox>
                  </v:shape>
                  <v:shape id="_x0000_s1134" type="#_x0000_t202" style="position:absolute;left:6673;top:9533;width:1025;height:186" strokecolor="white [3212]">
                    <v:textbox style="mso-next-textbox:#_x0000_s1134" inset="0,0,0,0">
                      <w:txbxContent>
                        <w:p w:rsidR="003F6CE7" w:rsidRPr="00A65CCC" w:rsidRDefault="003F6CE7" w:rsidP="003F6CE7">
                          <w:pPr>
                            <w:rPr>
                              <w:sz w:val="16"/>
                              <w:szCs w:val="16"/>
                            </w:rPr>
                          </w:pPr>
                          <w:r w:rsidRPr="00A65CCC">
                            <w:rPr>
                              <w:rFonts w:ascii="Times New Roman" w:hAnsi="Times New Roman"/>
                              <w:sz w:val="16"/>
                              <w:szCs w:val="16"/>
                            </w:rPr>
                            <w:t xml:space="preserve">8-12 Ø bars </w:t>
                          </w:r>
                        </w:p>
                      </w:txbxContent>
                    </v:textbox>
                  </v:shape>
                  <v:shape id="_x0000_s1135" type="#_x0000_t202" style="position:absolute;left:1575;top:10602;width:1242;height:446" strokecolor="white [3212]">
                    <v:textbox style="mso-next-textbox:#_x0000_s1135" inset="0,0,0,0">
                      <w:txbxContent>
                        <w:p w:rsidR="003F6CE7" w:rsidRPr="00383BC2" w:rsidRDefault="003F6CE7" w:rsidP="003F6CE7">
                          <w:pPr>
                            <w:rPr>
                              <w:sz w:val="16"/>
                              <w:szCs w:val="16"/>
                            </w:rPr>
                          </w:pPr>
                          <w:r w:rsidRPr="00383BC2">
                            <w:rPr>
                              <w:rFonts w:ascii="Times New Roman" w:hAnsi="Times New Roman"/>
                              <w:sz w:val="16"/>
                              <w:szCs w:val="16"/>
                            </w:rPr>
                            <w:t>6 Ø 2L stirrups 100  c/c</w:t>
                          </w:r>
                        </w:p>
                      </w:txbxContent>
                    </v:textbox>
                  </v:shape>
                  <v:shape id="_x0000_s1136" type="#_x0000_t202" style="position:absolute;left:5170;top:11001;width:2279;height:304" strokecolor="white [3212]">
                    <v:textbox style="mso-next-textbox:#_x0000_s1136" inset="0,0,0,0">
                      <w:txbxContent>
                        <w:p w:rsidR="003F6CE7" w:rsidRPr="00777551" w:rsidRDefault="003F6CE7" w:rsidP="003F6CE7">
                          <w:pPr>
                            <w:rPr>
                              <w:rFonts w:ascii="Times New Roman" w:hAnsi="Times New Roman"/>
                              <w:b/>
                              <w:sz w:val="24"/>
                              <w:szCs w:val="24"/>
                            </w:rPr>
                          </w:pPr>
                          <w:r w:rsidRPr="009F7C38">
                            <w:rPr>
                              <w:rFonts w:ascii="Times New Roman" w:hAnsi="Times New Roman"/>
                              <w:b/>
                              <w:sz w:val="20"/>
                              <w:szCs w:val="20"/>
                            </w:rPr>
                            <w:t>All dimensions are</w:t>
                          </w:r>
                          <w:r w:rsidRPr="00777551">
                            <w:rPr>
                              <w:rFonts w:ascii="Times New Roman" w:hAnsi="Times New Roman"/>
                              <w:b/>
                              <w:sz w:val="24"/>
                              <w:szCs w:val="24"/>
                            </w:rPr>
                            <w:t xml:space="preserve"> </w:t>
                          </w:r>
                          <w:r w:rsidRPr="009F7C38">
                            <w:rPr>
                              <w:rFonts w:ascii="Times New Roman" w:hAnsi="Times New Roman"/>
                              <w:b/>
                              <w:sz w:val="20"/>
                              <w:szCs w:val="20"/>
                            </w:rPr>
                            <w:t>in mm</w:t>
                          </w:r>
                          <w:r w:rsidRPr="00777551">
                            <w:rPr>
                              <w:rFonts w:ascii="Times New Roman" w:hAnsi="Times New Roman"/>
                              <w:b/>
                              <w:sz w:val="24"/>
                              <w:szCs w:val="24"/>
                            </w:rPr>
                            <w:t xml:space="preserve"> </w:t>
                          </w:r>
                          <w:r>
                            <w:rPr>
                              <w:rFonts w:ascii="Times New Roman" w:hAnsi="Times New Roman"/>
                              <w:b/>
                              <w:sz w:val="24"/>
                              <w:szCs w:val="24"/>
                            </w:rPr>
                            <w:t>mmmm</w:t>
                          </w:r>
                          <w:r w:rsidRPr="00777551">
                            <w:rPr>
                              <w:rFonts w:ascii="Times New Roman" w:hAnsi="Times New Roman"/>
                              <w:b/>
                              <w:sz w:val="24"/>
                              <w:szCs w:val="24"/>
                            </w:rPr>
                            <w:t>mm</w:t>
                          </w:r>
                        </w:p>
                      </w:txbxContent>
                    </v:textbox>
                  </v:shape>
                  <v:shape id="_x0000_s1137" type="#_x0000_t32" style="position:absolute;left:4363;top:7131;width:260;height:0" o:connectortype="straight"/>
                  <v:shape id="_x0000_s1138" type="#_x0000_t32" style="position:absolute;left:4633;top:7131;width:1;height:202" o:connectortype="straight">
                    <v:stroke endarrow="block" endarrowwidth="wide"/>
                  </v:shape>
                  <v:shape id="_x0000_s1139" type="#_x0000_t32" style="position:absolute;left:2864;top:7131;width:1;height:202" o:connectortype="straight" strokeweight=".5pt">
                    <v:stroke endarrow="block" endarrowwidth="wide"/>
                  </v:shape>
                  <v:shape id="_x0000_s1140" type="#_x0000_t202" style="position:absolute;left:3009;top:11542;width:877;height:308" strokecolor="white [3212]">
                    <v:textbox style="mso-next-textbox:#_x0000_s1140" inset="0,0,0,0">
                      <w:txbxContent>
                        <w:p w:rsidR="003F6CE7" w:rsidRPr="00777551" w:rsidRDefault="003F6CE7" w:rsidP="003F6CE7">
                          <w:pPr>
                            <w:rPr>
                              <w:rFonts w:ascii="Times New Roman" w:hAnsi="Times New Roman"/>
                              <w:b/>
                              <w:sz w:val="24"/>
                              <w:szCs w:val="24"/>
                            </w:rPr>
                          </w:pPr>
                          <w:r>
                            <w:rPr>
                              <w:rFonts w:ascii="Times New Roman" w:hAnsi="Times New Roman"/>
                              <w:b/>
                              <w:sz w:val="24"/>
                              <w:szCs w:val="24"/>
                            </w:rPr>
                            <w:t xml:space="preserve">Section </w:t>
                          </w:r>
                        </w:p>
                      </w:txbxContent>
                    </v:textbox>
                  </v:shape>
                  <v:shape id="_x0000_s1141" type="#_x0000_t202" style="position:absolute;left:4405;top:11015;width:387;height:216" fillcolor="white [3212]" strokecolor="white [3212]">
                    <v:textbox style="mso-next-textbox:#_x0000_s1141" inset="0,0,0,0">
                      <w:txbxContent>
                        <w:p w:rsidR="003F6CE7" w:rsidRPr="00383BC2" w:rsidRDefault="003F6CE7" w:rsidP="003F6CE7">
                          <w:pPr>
                            <w:jc w:val="center"/>
                            <w:rPr>
                              <w:rFonts w:ascii="Times New Roman" w:hAnsi="Times New Roman"/>
                              <w:sz w:val="16"/>
                              <w:szCs w:val="16"/>
                            </w:rPr>
                          </w:pPr>
                          <w:r w:rsidRPr="00383BC2">
                            <w:rPr>
                              <w:rFonts w:ascii="Times New Roman" w:hAnsi="Times New Roman"/>
                              <w:sz w:val="16"/>
                              <w:szCs w:val="16"/>
                            </w:rPr>
                            <w:t>100</w:t>
                          </w:r>
                        </w:p>
                      </w:txbxContent>
                    </v:textbox>
                  </v:shape>
                  <v:shape id="_x0000_s1142" type="#_x0000_t32" style="position:absolute;left:2618;top:4801;width:1;height:1691" o:connectortype="straight">
                    <v:stroke startarrow="block" startarrowwidth="narrow" startarrowlength="long"/>
                  </v:shape>
                  <v:shape id="_x0000_s1143" type="#_x0000_t32" style="position:absolute;left:2608;top:7150;width:1;height:1690;flip:y" o:connectortype="straight">
                    <v:stroke startarrow="block" startarrowwidth="narrow" startarrowlength="long"/>
                  </v:shape>
                  <v:shape id="_x0000_s1144" type="#_x0000_t32" style="position:absolute;left:3140;top:4570;width:295;height:1" o:connectortype="straight">
                    <v:stroke startarrow="block" startarrowwidth="narrow" startarrowlength="long"/>
                  </v:shape>
                  <v:shape id="_x0000_s1145" type="#_x0000_t32" style="position:absolute;left:4061;top:4569;width:294;height:1;flip:x" o:connectortype="straight">
                    <v:stroke startarrow="block" startarrowwidth="narrow" startarrowlength="long"/>
                  </v:shape>
                  <v:shape id="_x0000_s1146" type="#_x0000_t32" style="position:absolute;left:4639;top:8671;width:2;height:272" o:connectortype="straight"/>
                  <v:shape id="_x0000_s1147" type="#_x0000_t32" style="position:absolute;left:4634;top:9622;width:5;height:240;flip:x" o:connectortype="straight"/>
                  <v:shape id="_x0000_s1148" type="#_x0000_t32" style="position:absolute;left:4639;top:8671;width:186;height:0" o:connectortype="straight">
                    <v:stroke endarrow="block" endarrowwidth="wide"/>
                  </v:shape>
                  <v:shape id="_x0000_s1149" type="#_x0000_t32" style="position:absolute;left:4638;top:9862;width:186;height:0" o:connectortype="straight">
                    <v:stroke endarrow="block" endarrowwidth="wide"/>
                  </v:shape>
                  <v:shape id="_x0000_s1150" type="#_x0000_t32" style="position:absolute;left:6172;top:8959;width:266;height:13;flip:x y" o:connectortype="straight">
                    <v:stroke startarrowwidth="narrow" startarrowlength="long" endarrow="block" endarrowwidth="narrow" endarrowlength="long"/>
                  </v:shape>
                  <v:shape id="_x0000_s1151" type="#_x0000_t32" style="position:absolute;left:1575;top:8830;width:187;height:1;flip:x" o:connectortype="straight"/>
                  <v:shape id="_x0000_s1152" type="#_x0000_t32" style="position:absolute;left:1575;top:9599;width:187;height:1;flip:x" o:connectortype="straight"/>
                  <v:shape id="_x0000_s1153" type="#_x0000_t202" style="position:absolute;left:1449;top:9138;width:348;height:175" strokecolor="white [3212]">
                    <v:textbox style="mso-next-textbox:#_x0000_s1153" inset="0,0,0,0">
                      <w:txbxContent>
                        <w:p w:rsidR="003F6CE7" w:rsidRPr="00383BC2" w:rsidRDefault="003F6CE7" w:rsidP="003F6CE7">
                          <w:pPr>
                            <w:jc w:val="right"/>
                            <w:rPr>
                              <w:rFonts w:ascii="Times New Roman" w:hAnsi="Times New Roman"/>
                              <w:sz w:val="16"/>
                              <w:szCs w:val="16"/>
                            </w:rPr>
                          </w:pPr>
                          <w:r w:rsidRPr="00383BC2">
                            <w:rPr>
                              <w:rFonts w:ascii="Times New Roman" w:hAnsi="Times New Roman"/>
                              <w:sz w:val="16"/>
                              <w:szCs w:val="16"/>
                            </w:rPr>
                            <w:t>450</w:t>
                          </w:r>
                        </w:p>
                      </w:txbxContent>
                    </v:textbox>
                  </v:shape>
                  <v:shape id="_x0000_s1154" type="#_x0000_t32" style="position:absolute;left:1665;top:9336;width:0;height:281;flip:y" o:connectortype="straight">
                    <v:stroke startarrow="block" startarrowwidth="narrow" startarrowlength="long"/>
                  </v:shape>
                  <v:shape id="_x0000_s1155" type="#_x0000_t32" style="position:absolute;left:1665;top:8810;width:1;height:280" o:connectortype="straight">
                    <v:stroke startarrow="block" startarrowwidth="narrow" startarrowlength="long"/>
                  </v:shape>
                  <v:shape id="_x0000_s1156" type="#_x0000_t32" style="position:absolute;left:4091;top:10963;width:1;height:272;flip:x" o:connectortype="straight"/>
                  <v:shape id="_x0000_s1157" type="#_x0000_t32" style="position:absolute;left:6128;top:8557;width:545;height:377;flip:y" o:connectortype="straight">
                    <v:stroke startarrow="block" startarrowwidth="narrow" startarrowlength="long" endarrowwidth="narrow" endarrowlength="long"/>
                  </v:shape>
                  <v:shape id="_x0000_s1158" type="#_x0000_t32" style="position:absolute;left:3009;top:10984;width:307;height:1" o:connectortype="straight"/>
                  <v:shape id="_x0000_s1159" type="#_x0000_t32" style="position:absolute;left:3017;top:11198;width:325;height:1" o:connectortype="straight"/>
                  <v:shape id="_x0000_s1160" type="#_x0000_t32" style="position:absolute;left:3017;top:10984;width:1;height:225" o:connectortype="straight"/>
                  <v:shape id="_x0000_s1161" type="#_x0000_t32" style="position:absolute;left:4137;top:4929;width:0;height:4602" o:connectortype="straight" strokeweight="1.25pt"/>
                  <v:shape id="_x0000_s1162" type="#_x0000_t32" style="position:absolute;left:3886;top:4929;width:0;height:4601" o:connectortype="straight" strokeweight="1.25pt"/>
                  <v:shape id="_x0000_s1163" type="#_x0000_t32" style="position:absolute;left:4357;top:8830;width:1043;height:0" o:connectortype="straight"/>
                  <v:shape id="_x0000_s1164" type="#_x0000_t32" style="position:absolute;left:5404;top:9985;width:0;height:187" o:connectortype="straight"/>
                  <v:shape id="_x0000_s1165" type="#_x0000_t32" style="position:absolute;left:4374;top:9981;width:4;height:187" o:connectortype="straight"/>
                  <v:shape id="_x0000_s1166" type="#_x0000_t202" style="position:absolute;left:4638;top:9938;width:532;height:270" strokecolor="white [3212]">
                    <v:textbox style="mso-next-textbox:#_x0000_s1166" inset="1.60494mm,.80247mm,1.60494mm,.80247mm">
                      <w:txbxContent>
                        <w:p w:rsidR="003F6CE7" w:rsidRPr="00383BC2" w:rsidRDefault="003F6CE7" w:rsidP="003F6CE7">
                          <w:pPr>
                            <w:jc w:val="center"/>
                            <w:rPr>
                              <w:rFonts w:ascii="Times New Roman" w:hAnsi="Times New Roman"/>
                              <w:sz w:val="16"/>
                              <w:szCs w:val="16"/>
                            </w:rPr>
                          </w:pPr>
                          <w:r w:rsidRPr="00383BC2">
                            <w:rPr>
                              <w:rFonts w:ascii="Times New Roman" w:hAnsi="Times New Roman"/>
                              <w:sz w:val="16"/>
                              <w:szCs w:val="16"/>
                            </w:rPr>
                            <w:t>300</w:t>
                          </w:r>
                        </w:p>
                      </w:txbxContent>
                    </v:textbox>
                  </v:shape>
                  <v:shape id="_x0000_s1167" type="#_x0000_t32" style="position:absolute;left:5130;top:10062;width:280;height:0;flip:x" o:connectortype="straight">
                    <v:stroke startarrow="block" startarrowwidth="narrow" startarrowlength="long"/>
                  </v:shape>
                  <v:shape id="_x0000_s1168" type="#_x0000_t32" style="position:absolute;left:4378;top:10062;width:280;height:0" o:connectortype="straight">
                    <v:stroke startarrow="block" startarrowwidth="narrow" startarrowlength="long"/>
                  </v:shape>
                  <v:shape id="_x0000_s1169" type="#_x0000_t32" style="position:absolute;left:3143;top:9983;width:0;height:186" o:connectortype="straight"/>
                  <v:shape id="_x0000_s1170" type="#_x0000_t32" style="position:absolute;left:2112;top:9977;width:4;height:188" o:connectortype="straight"/>
                  <v:shape id="_x0000_s1171" type="#_x0000_t202" style="position:absolute;left:2375;top:9935;width:535;height:257" strokecolor="white [3212]">
                    <v:textbox style="mso-next-textbox:#_x0000_s1171" inset="1.60494mm,.80247mm,1.60494mm,.80247mm">
                      <w:txbxContent>
                        <w:p w:rsidR="003F6CE7" w:rsidRPr="00383BC2" w:rsidRDefault="003F6CE7" w:rsidP="003F6CE7">
                          <w:pPr>
                            <w:jc w:val="center"/>
                            <w:rPr>
                              <w:rFonts w:ascii="Times New Roman" w:hAnsi="Times New Roman"/>
                              <w:sz w:val="16"/>
                              <w:szCs w:val="16"/>
                            </w:rPr>
                          </w:pPr>
                          <w:r w:rsidRPr="00383BC2">
                            <w:rPr>
                              <w:rFonts w:ascii="Times New Roman" w:hAnsi="Times New Roman"/>
                              <w:sz w:val="16"/>
                              <w:szCs w:val="16"/>
                            </w:rPr>
                            <w:t>300</w:t>
                          </w:r>
                        </w:p>
                      </w:txbxContent>
                    </v:textbox>
                  </v:shape>
                  <v:shape id="_x0000_s1172" type="#_x0000_t32" style="position:absolute;left:2869;top:10059;width:280;height:1;flip:x" o:connectortype="straight">
                    <v:stroke startarrow="block" startarrowwidth="narrow" startarrowlength="long"/>
                  </v:shape>
                  <v:shape id="_x0000_s1173" type="#_x0000_t32" style="position:absolute;left:2116;top:10058;width:281;height:1" o:connectortype="straight">
                    <v:stroke startarrow="block" startarrowwidth="narrow" startarrowlength="long"/>
                  </v:shape>
                  <v:shape id="_x0000_s1174" type="#_x0000_t32" style="position:absolute;left:2678;top:10778;width:576;height:294;flip:x y" o:connectortype="straight">
                    <v:stroke startarrow="block" startarrowwidth="narrow" startarrowlength="long" endarrowwidth="narrow" endarrowlength="long"/>
                  </v:shape>
                  <v:shape id="_x0000_s1175" type="#_x0000_t32" style="position:absolute;left:4601;top:11173;width:3;height:166;flip:x y" o:connectortype="straight">
                    <v:stroke startarrow="block" startarrowwidth="narrow" startarrowlength="long"/>
                  </v:shape>
                  <v:shape id="_x0000_s1176" type="#_x0000_t32" style="position:absolute;left:4593;top:10860;width:2;height:188" o:connectortype="straight">
                    <v:stroke startarrow="block" startarrowwidth="narrow" startarrowlength="long"/>
                  </v:shape>
                  <v:shape id="_x0000_s1177" type="#_x0000_t32" style="position:absolute;left:4505;top:10879;width:187;height:1;flip:x" o:connectortype="straight"/>
                  <v:shape id="_x0000_s1178" type="#_x0000_t32" style="position:absolute;left:2612;top:11130;width:432;height:1;flip:y" o:connectortype="straight">
                    <v:stroke startarrowwidth="narrow" startarrowlength="long" endarrow="block" endarrowwidth="narrow" endarrowlength="long"/>
                  </v:shape>
                  <v:shape id="_x0000_s1179" type="#_x0000_t32" style="position:absolute;left:4505;top:11309;width:187;height:2;flip:x" o:connectortype="straight"/>
                  <v:shape id="_x0000_s1180" type="#_x0000_t32" style="position:absolute;left:3131;top:10673;width:374;height:1" o:connectortype="straight">
                    <v:stroke startarrow="block" startarrowwidth="narrow" startarrowlength="long"/>
                  </v:shape>
                  <v:shape id="_x0000_s1181" type="#_x0000_t32" style="position:absolute;left:3991;top:10674;width:374;height:0;flip:x" o:connectortype="straight">
                    <v:stroke startarrow="block" startarrowwidth="narrow" startarrowlength="long"/>
                  </v:shape>
                  <v:shape id="_x0000_s1182" type="#_x0000_t32" style="position:absolute;left:3144;top:10602;width:1;height:176" o:connectortype="straight"/>
                  <v:shape id="_x0000_s1183" type="#_x0000_t32" style="position:absolute;left:4371;top:10611;width:1;height:176" o:connectortype="straight"/>
                  <v:shape id="_x0000_s1184" type="#_x0000_t202" style="position:absolute;left:3502;top:10589;width:489;height:198" strokecolor="white [3212]">
                    <v:textbox style="mso-next-textbox:#_x0000_s1184" inset="0,0,0,0">
                      <w:txbxContent>
                        <w:p w:rsidR="003F6CE7" w:rsidRPr="00383BC2" w:rsidRDefault="003F6CE7" w:rsidP="003F6CE7">
                          <w:pPr>
                            <w:jc w:val="center"/>
                            <w:rPr>
                              <w:rFonts w:ascii="Times New Roman" w:hAnsi="Times New Roman"/>
                              <w:sz w:val="16"/>
                              <w:szCs w:val="16"/>
                            </w:rPr>
                          </w:pPr>
                          <w:r w:rsidRPr="00383BC2">
                            <w:rPr>
                              <w:rFonts w:ascii="Times New Roman" w:hAnsi="Times New Roman"/>
                              <w:sz w:val="16"/>
                              <w:szCs w:val="16"/>
                            </w:rPr>
                            <w:t>500</w:t>
                          </w:r>
                        </w:p>
                      </w:txbxContent>
                    </v:textbox>
                  </v:shape>
                  <v:shape id="_x0000_s1185" type="#_x0000_t32" style="position:absolute;left:5898;top:8621;width:1;height:187" o:connectortype="straight"/>
                  <v:shape id="_x0000_s1186" type="#_x0000_t32" style="position:absolute;left:6306;top:8614;width:1;height:186" o:connectortype="straight"/>
                  <v:shape id="_x0000_s1187" type="#_x0000_t202" style="position:absolute;left:5941;top:8452;width:366;height:230" strokecolor="white [3212]">
                    <v:textbox style="mso-next-textbox:#_x0000_s1187" inset="0,0,0,0">
                      <w:txbxContent>
                        <w:p w:rsidR="003F6CE7" w:rsidRPr="00A65CCC" w:rsidRDefault="003F6CE7" w:rsidP="003F6CE7">
                          <w:pPr>
                            <w:jc w:val="center"/>
                            <w:rPr>
                              <w:rFonts w:ascii="Times New Roman" w:hAnsi="Times New Roman"/>
                              <w:sz w:val="16"/>
                              <w:szCs w:val="16"/>
                            </w:rPr>
                          </w:pPr>
                          <w:r w:rsidRPr="00A65CCC">
                            <w:rPr>
                              <w:rFonts w:ascii="Times New Roman" w:hAnsi="Times New Roman"/>
                              <w:sz w:val="16"/>
                              <w:szCs w:val="16"/>
                            </w:rPr>
                            <w:t>100</w:t>
                          </w:r>
                        </w:p>
                      </w:txbxContent>
                    </v:textbox>
                  </v:shape>
                  <v:shape id="_x0000_s1188" type="#_x0000_t32" style="position:absolute;left:5880;top:8698;width:187;height:0" o:connectortype="straight">
                    <v:stroke startarrow="block" startarrowwidth="narrow" startarrowlength="long"/>
                  </v:shape>
                  <v:shape id="_x0000_s1189" type="#_x0000_t32" style="position:absolute;left:6139;top:8697;width:186;height:0;flip:x" o:connectortype="straight">
                    <v:stroke startarrow="block" startarrowwidth="narrow" startarrowlength="long"/>
                  </v:shape>
                  <v:shape id="_x0000_s1190" type="#_x0000_t32" style="position:absolute;left:2112;top:10234;width:0;height:188;flip:y" o:connectortype="straight"/>
                  <v:shape id="_x0000_s1191" type="#_x0000_t32" style="position:absolute;left:5680;top:8849;width:185;height:1;flip:x" o:connectortype="straight"/>
                  <v:shape id="_x0000_s1192" type="#_x0000_t32" style="position:absolute;left:5680;top:9619;width:185;height:1;flip:x" o:connectortype="straight"/>
                  <v:shape id="_x0000_s1193" type="#_x0000_t202" style="position:absolute;left:5552;top:9157;width:347;height:177" strokecolor="white [3212]">
                    <v:textbox style="mso-next-textbox:#_x0000_s1193" inset="0,0,0,0">
                      <w:txbxContent>
                        <w:p w:rsidR="003F6CE7" w:rsidRPr="00383BC2" w:rsidRDefault="003F6CE7" w:rsidP="003F6CE7">
                          <w:pPr>
                            <w:jc w:val="right"/>
                            <w:rPr>
                              <w:rFonts w:ascii="Times New Roman" w:hAnsi="Times New Roman"/>
                              <w:sz w:val="16"/>
                              <w:szCs w:val="16"/>
                            </w:rPr>
                          </w:pPr>
                          <w:r w:rsidRPr="00383BC2">
                            <w:rPr>
                              <w:rFonts w:ascii="Times New Roman" w:hAnsi="Times New Roman"/>
                              <w:sz w:val="16"/>
                              <w:szCs w:val="16"/>
                            </w:rPr>
                            <w:t>450</w:t>
                          </w:r>
                        </w:p>
                      </w:txbxContent>
                    </v:textbox>
                  </v:shape>
                  <v:shape id="_x0000_s1194" type="#_x0000_t32" style="position:absolute;left:5768;top:9356;width:0;height:281;flip:y" o:connectortype="straight">
                    <v:stroke startarrow="block" startarrowwidth="narrow" startarrowlength="long"/>
                  </v:shape>
                  <v:shape id="_x0000_s1195" type="#_x0000_t32" style="position:absolute;left:5768;top:8829;width:0;height:281" o:connectortype="straight">
                    <v:stroke startarrow="block" startarrowwidth="narrow" startarrowlength="long"/>
                  </v:shape>
                  <v:shape id="_x0000_s1196" type="#_x0000_t32" style="position:absolute;left:5400;top:10245;width:1;height:187;flip:y" o:connectortype="straight"/>
                  <v:shape id="_x0000_s1197" type="#_x0000_t32" style="position:absolute;left:2116;top:10328;width:1122;height:0" o:connectortype="straight">
                    <v:stroke startarrow="block" startarrowwidth="narrow" startarrowlength="long"/>
                  </v:shape>
                  <v:shape id="_x0000_s1198" type="#_x0000_t32" style="position:absolute;left:4286;top:10327;width:1120;height:1;flip:x" o:connectortype="straight">
                    <v:stroke startarrow="block" startarrowwidth="narrow" startarrowlength="long"/>
                  </v:shape>
                  <v:shape id="_x0000_s1199" type="#_x0000_t202" style="position:absolute;left:3529;top:10238;width:385;height:242" strokecolor="white [3212]">
                    <v:textbox style="mso-next-textbox:#_x0000_s1199" inset="0,0,0,0">
                      <w:txbxContent>
                        <w:p w:rsidR="003F6CE7" w:rsidRPr="00383BC2" w:rsidRDefault="003F6CE7" w:rsidP="003F6CE7">
                          <w:pPr>
                            <w:jc w:val="right"/>
                            <w:rPr>
                              <w:rFonts w:ascii="Times New Roman" w:hAnsi="Times New Roman"/>
                              <w:sz w:val="16"/>
                              <w:szCs w:val="16"/>
                            </w:rPr>
                          </w:pPr>
                          <w:r w:rsidRPr="00383BC2">
                            <w:rPr>
                              <w:rFonts w:ascii="Times New Roman" w:hAnsi="Times New Roman"/>
                              <w:sz w:val="16"/>
                              <w:szCs w:val="16"/>
                            </w:rPr>
                            <w:t>1100</w:t>
                          </w:r>
                        </w:p>
                      </w:txbxContent>
                    </v:textbox>
                  </v:shape>
                  <v:shape id="_x0000_s1200" type="#_x0000_t202" style="position:absolute;left:6522;top:8452;width:1339;height:348" strokecolor="white [3212]">
                    <v:textbox style="mso-next-textbox:#_x0000_s1200" inset="0,0,0,0">
                      <w:txbxContent>
                        <w:p w:rsidR="003F6CE7" w:rsidRPr="00A65CCC" w:rsidRDefault="003F6CE7" w:rsidP="003F6CE7">
                          <w:pPr>
                            <w:rPr>
                              <w:sz w:val="16"/>
                              <w:szCs w:val="16"/>
                            </w:rPr>
                          </w:pPr>
                          <w:r w:rsidRPr="00A65CCC">
                            <w:rPr>
                              <w:rFonts w:ascii="Times New Roman" w:hAnsi="Times New Roman"/>
                              <w:sz w:val="16"/>
                              <w:szCs w:val="16"/>
                            </w:rPr>
                            <w:t>6 Ø 2L stirrups</w:t>
                          </w:r>
                        </w:p>
                      </w:txbxContent>
                    </v:textbox>
                  </v:shape>
                  <v:shape id="_x0000_s1201" type="#_x0000_t202" style="position:absolute;left:1755;top:11012;width:878;height:259" strokecolor="white [3212]">
                    <v:textbox style="mso-next-textbox:#_x0000_s1201" inset="0,0,0,0">
                      <w:txbxContent>
                        <w:p w:rsidR="003F6CE7" w:rsidRPr="00777551" w:rsidRDefault="003F6CE7" w:rsidP="003F6CE7">
                          <w:pPr>
                            <w:rPr>
                              <w:sz w:val="24"/>
                              <w:szCs w:val="24"/>
                            </w:rPr>
                          </w:pPr>
                          <w:r w:rsidRPr="00383BC2">
                            <w:rPr>
                              <w:rFonts w:ascii="Times New Roman" w:hAnsi="Times New Roman"/>
                              <w:sz w:val="16"/>
                              <w:szCs w:val="16"/>
                            </w:rPr>
                            <w:t>4-8 Ø</w:t>
                          </w:r>
                          <w:r w:rsidRPr="00777551">
                            <w:rPr>
                              <w:rFonts w:ascii="Times New Roman" w:hAnsi="Times New Roman"/>
                              <w:sz w:val="24"/>
                              <w:szCs w:val="24"/>
                            </w:rPr>
                            <w:t xml:space="preserve"> </w:t>
                          </w:r>
                          <w:r w:rsidRPr="00114306">
                            <w:rPr>
                              <w:rFonts w:ascii="Times New Roman" w:hAnsi="Times New Roman"/>
                              <w:sz w:val="20"/>
                              <w:szCs w:val="20"/>
                            </w:rPr>
                            <w:t xml:space="preserve">bars </w:t>
                          </w:r>
                        </w:p>
                      </w:txbxContent>
                    </v:textbox>
                  </v:shape>
                  <v:shape id="_x0000_s1202" type="#_x0000_t32" style="position:absolute;left:6401;top:9666;width:222;height:1" o:connectortype="straight">
                    <v:stroke startarrowwidth="narrow"/>
                  </v:shape>
                  <v:shape id="_x0000_s1203" type="#_x0000_t32" style="position:absolute;left:6183;top:9121;width:266;height:12;flip:x y" o:connectortype="straight">
                    <v:stroke startarrowwidth="narrow" startarrowlength="long" endarrow="block" endarrowwidth="narrow" endarrowlength="long"/>
                  </v:shape>
                  <v:shape id="_x0000_s1204" type="#_x0000_t32" style="position:absolute;left:6176;top:9361;width:265;height:12;flip:x y" o:connectortype="straight">
                    <v:stroke startarrowwidth="narrow" startarrowlength="long" endarrow="block" endarrowwidth="narrow" endarrowlength="long"/>
                  </v:shape>
                  <v:shape id="_x0000_s1205" type="#_x0000_t32" style="position:absolute;left:6172;top:9500;width:266;height:13;flip:x y" o:connectortype="straight">
                    <v:stroke startarrowwidth="narrow" startarrowlength="long" endarrow="block" endarrowwidth="narrow" endarrowlength="long"/>
                  </v:shape>
                  <v:shape id="_x0000_s1206" type="#_x0000_t32" style="position:absolute;left:6400;top:8938;width:1;height:161" o:connectortype="straight">
                    <v:stroke startarrow="block" startarrowwidth="narrow"/>
                  </v:shape>
                  <v:shape id="_x0000_s1207" type="#_x0000_t32" style="position:absolute;left:6399;top:9123;width:1;height:221" o:connectortype="straight">
                    <v:stroke startarrow="block" startarrowwidth="narrow"/>
                  </v:shape>
                  <v:shape id="_x0000_s1208" type="#_x0000_t32" style="position:absolute;left:6399;top:9334;width:1;height:332" o:connectortype="straight">
                    <v:stroke startarrow="block" startarrowwidth="narrow"/>
                  </v:shape>
                  <v:shape id="_x0000_s1209" type="#_x0000_t202" style="position:absolute;left:2641;top:7340;width:348;height:462" stroked="f">
                    <v:textbox>
                      <w:txbxContent>
                        <w:p w:rsidR="003F6CE7" w:rsidRPr="00C93539" w:rsidRDefault="003F6CE7" w:rsidP="003F6CE7">
                          <w:pPr>
                            <w:rPr>
                              <w:rFonts w:ascii="Times New Roman" w:hAnsi="Times New Roman"/>
                              <w:b/>
                              <w:sz w:val="24"/>
                              <w:szCs w:val="24"/>
                            </w:rPr>
                          </w:pPr>
                          <w:r w:rsidRPr="00C93539">
                            <w:rPr>
                              <w:rFonts w:ascii="Times New Roman" w:hAnsi="Times New Roman"/>
                              <w:b/>
                              <w:sz w:val="24"/>
                              <w:szCs w:val="24"/>
                            </w:rPr>
                            <w:t>A</w:t>
                          </w:r>
                        </w:p>
                      </w:txbxContent>
                    </v:textbox>
                  </v:shape>
                  <v:shape id="_x0000_s1210" type="#_x0000_t202" style="position:absolute;left:4444;top:7336;width:348;height:462" stroked="f">
                    <v:textbox>
                      <w:txbxContent>
                        <w:p w:rsidR="003F6CE7" w:rsidRPr="00C93539" w:rsidRDefault="003F6CE7" w:rsidP="003F6CE7">
                          <w:pPr>
                            <w:rPr>
                              <w:rFonts w:ascii="Times New Roman" w:hAnsi="Times New Roman"/>
                              <w:b/>
                              <w:sz w:val="24"/>
                              <w:szCs w:val="24"/>
                            </w:rPr>
                          </w:pPr>
                          <w:r w:rsidRPr="00C93539">
                            <w:rPr>
                              <w:rFonts w:ascii="Times New Roman" w:hAnsi="Times New Roman"/>
                              <w:b/>
                              <w:sz w:val="24"/>
                              <w:szCs w:val="24"/>
                            </w:rPr>
                            <w:t>A</w:t>
                          </w:r>
                        </w:p>
                      </w:txbxContent>
                    </v:textbox>
                  </v:shape>
                  <v:shape id="_x0000_s1211" type="#_x0000_t202" style="position:absolute;left:3764;top:11482;width:784;height:544" stroked="f">
                    <v:textbox style="mso-next-textbox:#_x0000_s1211">
                      <w:txbxContent>
                        <w:p w:rsidR="003F6CE7" w:rsidRPr="00010582" w:rsidRDefault="003F6CE7" w:rsidP="003F6CE7">
                          <w:pPr>
                            <w:rPr>
                              <w:rFonts w:ascii="Times New Roman" w:hAnsi="Times New Roman"/>
                              <w:b/>
                              <w:sz w:val="24"/>
                              <w:szCs w:val="24"/>
                            </w:rPr>
                          </w:pPr>
                          <w:r w:rsidRPr="00010582">
                            <w:rPr>
                              <w:rFonts w:ascii="Times New Roman" w:hAnsi="Times New Roman"/>
                              <w:b/>
                              <w:sz w:val="24"/>
                              <w:szCs w:val="24"/>
                            </w:rPr>
                            <w:t>A-A</w:t>
                          </w:r>
                        </w:p>
                      </w:txbxContent>
                    </v:textbox>
                  </v:shape>
                  <v:shape id="_x0000_s1212" type="#_x0000_t202" style="position:absolute;left:6492;top:9794;width:784;height:451" stroked="f">
                    <v:textbox>
                      <w:txbxContent>
                        <w:p w:rsidR="003F6CE7" w:rsidRPr="00010582" w:rsidRDefault="003F6CE7" w:rsidP="003F6CE7">
                          <w:pPr>
                            <w:rPr>
                              <w:rFonts w:ascii="Times New Roman" w:hAnsi="Times New Roman"/>
                              <w:b/>
                              <w:sz w:val="24"/>
                              <w:szCs w:val="24"/>
                            </w:rPr>
                          </w:pPr>
                          <w:r>
                            <w:rPr>
                              <w:rFonts w:ascii="Times New Roman" w:hAnsi="Times New Roman"/>
                              <w:b/>
                              <w:sz w:val="24"/>
                              <w:szCs w:val="24"/>
                            </w:rPr>
                            <w:t>B</w:t>
                          </w:r>
                          <w:r w:rsidRPr="00010582">
                            <w:rPr>
                              <w:rFonts w:ascii="Times New Roman" w:hAnsi="Times New Roman"/>
                              <w:b/>
                              <w:sz w:val="24"/>
                              <w:szCs w:val="24"/>
                            </w:rPr>
                            <w:t>-</w:t>
                          </w:r>
                          <w:r>
                            <w:rPr>
                              <w:rFonts w:ascii="Times New Roman" w:hAnsi="Times New Roman"/>
                              <w:b/>
                              <w:sz w:val="24"/>
                              <w:szCs w:val="24"/>
                            </w:rPr>
                            <w:t>B</w:t>
                          </w:r>
                        </w:p>
                      </w:txbxContent>
                    </v:textbox>
                  </v:shape>
                  <v:shape id="_x0000_s1213" type="#_x0000_t202" style="position:absolute;left:4826;top:9641;width:436;height:336" stroked="f">
                    <v:textbox>
                      <w:txbxContent>
                        <w:p w:rsidR="003F6CE7" w:rsidRPr="00010582" w:rsidRDefault="003F6CE7" w:rsidP="003F6CE7">
                          <w:pPr>
                            <w:rPr>
                              <w:rFonts w:ascii="Times New Roman" w:hAnsi="Times New Roman"/>
                              <w:b/>
                              <w:sz w:val="20"/>
                              <w:szCs w:val="20"/>
                            </w:rPr>
                          </w:pPr>
                          <w:r w:rsidRPr="00010582">
                            <w:rPr>
                              <w:rFonts w:ascii="Times New Roman" w:hAnsi="Times New Roman"/>
                              <w:b/>
                              <w:sz w:val="20"/>
                              <w:szCs w:val="20"/>
                            </w:rPr>
                            <w:t>B</w:t>
                          </w:r>
                        </w:p>
                      </w:txbxContent>
                    </v:textbox>
                  </v:shape>
                  <v:shape id="_x0000_s1214" type="#_x0000_t202" style="position:absolute;left:4824;top:8423;width:348;height:350" stroked="f">
                    <v:textbox>
                      <w:txbxContent>
                        <w:p w:rsidR="003F6CE7" w:rsidRPr="00010582" w:rsidRDefault="003F6CE7" w:rsidP="003F6CE7">
                          <w:pPr>
                            <w:rPr>
                              <w:rFonts w:ascii="Times New Roman" w:hAnsi="Times New Roman"/>
                              <w:b/>
                              <w:sz w:val="20"/>
                              <w:szCs w:val="20"/>
                            </w:rPr>
                          </w:pPr>
                          <w:r w:rsidRPr="00010582">
                            <w:rPr>
                              <w:rFonts w:ascii="Times New Roman" w:hAnsi="Times New Roman"/>
                              <w:b/>
                              <w:sz w:val="20"/>
                              <w:szCs w:val="20"/>
                            </w:rPr>
                            <w:t>B</w:t>
                          </w:r>
                        </w:p>
                      </w:txbxContent>
                    </v:textbox>
                  </v:shape>
                  <w10:wrap type="none"/>
                  <w10:anchorlock/>
                </v:group>
              </w:pict>
            </w:r>
          </w:p>
          <w:p w:rsidR="003F6CE7" w:rsidRDefault="003F6CE7" w:rsidP="00F70483">
            <w:pPr>
              <w:widowControl w:val="0"/>
              <w:wordWrap w:val="0"/>
              <w:autoSpaceDE w:val="0"/>
              <w:autoSpaceDN w:val="0"/>
              <w:jc w:val="both"/>
              <w:rPr>
                <w:rFonts w:ascii="Times New Roman" w:eastAsia="Malgun Gothic" w:hAnsi="Times New Roman"/>
                <w:kern w:val="2"/>
                <w:szCs w:val="23"/>
                <w:lang w:eastAsia="ko-KR"/>
              </w:rPr>
            </w:pPr>
          </w:p>
        </w:tc>
      </w:tr>
      <w:tr w:rsidR="003F6CE7" w:rsidTr="00F70483">
        <w:tc>
          <w:tcPr>
            <w:tcW w:w="8947" w:type="dxa"/>
          </w:tcPr>
          <w:p w:rsidR="003F6CE7" w:rsidRPr="0030303C" w:rsidRDefault="003F6CE7" w:rsidP="00F70483">
            <w:pPr>
              <w:widowControl w:val="0"/>
              <w:wordWrap w:val="0"/>
              <w:autoSpaceDE w:val="0"/>
              <w:autoSpaceDN w:val="0"/>
              <w:adjustRightInd w:val="0"/>
              <w:snapToGrid w:val="0"/>
              <w:ind w:leftChars="100" w:left="740" w:rightChars="100" w:right="220" w:hangingChars="260" w:hanging="520"/>
              <w:jc w:val="both"/>
              <w:rPr>
                <w:rFonts w:ascii="Times New Roman" w:hAnsi="Times New Roman"/>
                <w:kern w:val="2"/>
                <w:sz w:val="20"/>
                <w:shd w:val="clear" w:color="auto" w:fill="FFFFFF"/>
                <w:lang w:eastAsia="ko-KR"/>
              </w:rPr>
            </w:pPr>
            <w:r w:rsidRPr="0030303C">
              <w:rPr>
                <w:rFonts w:ascii="Times New Roman" w:hAnsi="Times New Roman"/>
                <w:kern w:val="2"/>
                <w:sz w:val="20"/>
                <w:shd w:val="clear" w:color="auto" w:fill="FFFFFF"/>
                <w:lang w:eastAsia="ko-KR"/>
              </w:rPr>
              <w:t>Fig.1 Geometry and reinforcement details of shear wall specimens</w:t>
            </w:r>
          </w:p>
          <w:p w:rsidR="003F6CE7" w:rsidRDefault="003F6CE7" w:rsidP="00F70483">
            <w:pPr>
              <w:widowControl w:val="0"/>
              <w:wordWrap w:val="0"/>
              <w:autoSpaceDE w:val="0"/>
              <w:autoSpaceDN w:val="0"/>
              <w:jc w:val="both"/>
              <w:rPr>
                <w:rFonts w:ascii="Times New Roman" w:eastAsia="Malgun Gothic" w:hAnsi="Times New Roman"/>
                <w:kern w:val="2"/>
                <w:szCs w:val="23"/>
                <w:lang w:eastAsia="ko-KR"/>
              </w:rPr>
            </w:pPr>
          </w:p>
        </w:tc>
      </w:tr>
    </w:tbl>
    <w:p w:rsidR="003F6CE7" w:rsidRDefault="003F6CE7" w:rsidP="003F6CE7">
      <w:pPr>
        <w:widowControl w:val="0"/>
        <w:autoSpaceDE w:val="0"/>
        <w:autoSpaceDN w:val="0"/>
        <w:snapToGrid w:val="0"/>
        <w:spacing w:after="0" w:line="240" w:lineRule="auto"/>
        <w:jc w:val="both"/>
        <w:rPr>
          <w:rFonts w:ascii="Arial" w:eastAsia="Malgun Gothic" w:hAnsi="Arial" w:cs="Arial"/>
          <w:b/>
          <w:kern w:val="2"/>
          <w:lang w:eastAsia="ko-KR"/>
        </w:rPr>
      </w:pPr>
    </w:p>
    <w:p w:rsidR="003F6CE7" w:rsidRPr="00DC23E5" w:rsidRDefault="003F6CE7" w:rsidP="003F6CE7">
      <w:pPr>
        <w:widowControl w:val="0"/>
        <w:autoSpaceDE w:val="0"/>
        <w:autoSpaceDN w:val="0"/>
        <w:snapToGrid w:val="0"/>
        <w:spacing w:after="0" w:line="240" w:lineRule="auto"/>
        <w:jc w:val="both"/>
        <w:rPr>
          <w:rFonts w:ascii="Arial" w:eastAsia="Malgun Gothic" w:hAnsi="Arial" w:cs="Arial"/>
          <w:b/>
          <w:kern w:val="2"/>
          <w:lang w:eastAsia="ko-KR"/>
        </w:rPr>
      </w:pPr>
      <w:r>
        <w:rPr>
          <w:rFonts w:ascii="Arial" w:eastAsia="Malgun Gothic" w:hAnsi="Arial" w:cs="Arial"/>
          <w:b/>
          <w:kern w:val="2"/>
          <w:lang w:eastAsia="ko-KR"/>
        </w:rPr>
        <w:t>3. Test Set up and Instrument</w:t>
      </w:r>
      <w:r w:rsidRPr="00DC23E5">
        <w:rPr>
          <w:rFonts w:ascii="Arial" w:eastAsia="Malgun Gothic" w:hAnsi="Arial" w:cs="Arial"/>
          <w:b/>
          <w:kern w:val="2"/>
          <w:lang w:eastAsia="ko-KR"/>
        </w:rPr>
        <w:t>ation</w:t>
      </w:r>
    </w:p>
    <w:p w:rsidR="003F6CE7" w:rsidRDefault="003F6CE7" w:rsidP="003F6CE7">
      <w:pPr>
        <w:widowControl w:val="0"/>
        <w:wordWrap w:val="0"/>
        <w:autoSpaceDE w:val="0"/>
        <w:autoSpaceDN w:val="0"/>
        <w:spacing w:after="0" w:line="240" w:lineRule="auto"/>
        <w:ind w:firstLine="284"/>
        <w:jc w:val="both"/>
        <w:rPr>
          <w:rFonts w:ascii="Times New Roman" w:eastAsia="Malgun Gothic" w:hAnsi="Times New Roman"/>
          <w:kern w:val="2"/>
          <w:szCs w:val="23"/>
          <w:lang w:eastAsia="ko-KR"/>
        </w:rPr>
      </w:pPr>
    </w:p>
    <w:p w:rsidR="003F6CE7" w:rsidRPr="00DC23E5" w:rsidRDefault="003F6CE7" w:rsidP="003F6CE7">
      <w:pPr>
        <w:widowControl w:val="0"/>
        <w:wordWrap w:val="0"/>
        <w:autoSpaceDE w:val="0"/>
        <w:autoSpaceDN w:val="0"/>
        <w:spacing w:after="0" w:line="240" w:lineRule="auto"/>
        <w:ind w:firstLine="284"/>
        <w:jc w:val="both"/>
        <w:rPr>
          <w:rFonts w:ascii="Times New Roman" w:eastAsia="Malgun Gothic" w:hAnsi="Times New Roman"/>
          <w:kern w:val="2"/>
          <w:szCs w:val="23"/>
          <w:lang w:eastAsia="ko-KR"/>
        </w:rPr>
      </w:pPr>
      <w:r w:rsidRPr="00DC23E5">
        <w:rPr>
          <w:rFonts w:ascii="Times New Roman" w:eastAsia="Malgun Gothic" w:hAnsi="Times New Roman"/>
          <w:kern w:val="2"/>
          <w:szCs w:val="23"/>
          <w:lang w:eastAsia="ko-KR"/>
        </w:rPr>
        <w:t>Double acting hydraulic jack of capacity 100 kN was used for applying lateral reverse cyclic loads. Linear variable displacement transducer (LVDT) having 300 mm travel and a least count of 0.01 mm was used for monitoring the in plane horizontal displacement at the top of the wall. Strain gauges of 120 Ω gauge resistance and 1mm gauge length were used to measure strains in the longitudinal and transverse bars of the walls. A data acquisition system was used for monitoring steel strains continuously. Figs.2 shows the photograph of the test set up. The walls were subjected to quasi static lateral reversed cyclic loading till failure.</w:t>
      </w:r>
    </w:p>
    <w:p w:rsidR="003F6CE7" w:rsidRDefault="003F6CE7" w:rsidP="003F6CE7">
      <w:pPr>
        <w:autoSpaceDE w:val="0"/>
        <w:autoSpaceDN w:val="0"/>
        <w:adjustRightInd w:val="0"/>
        <w:spacing w:after="0" w:line="240" w:lineRule="auto"/>
        <w:jc w:val="both"/>
        <w:rPr>
          <w:rFonts w:ascii="Times New Roman" w:hAnsi="Times New Roman"/>
          <w:sz w:val="24"/>
          <w:szCs w:val="24"/>
        </w:rPr>
      </w:pPr>
    </w:p>
    <w:p w:rsidR="003F6CE7" w:rsidRPr="00DC23E5" w:rsidRDefault="003F6CE7" w:rsidP="003F6CE7">
      <w:pPr>
        <w:widowControl w:val="0"/>
        <w:autoSpaceDE w:val="0"/>
        <w:autoSpaceDN w:val="0"/>
        <w:snapToGrid w:val="0"/>
        <w:spacing w:after="0" w:line="240" w:lineRule="auto"/>
        <w:jc w:val="both"/>
        <w:rPr>
          <w:rFonts w:ascii="Arial" w:eastAsia="Malgun Gothic" w:hAnsi="Arial" w:cs="Arial"/>
          <w:b/>
          <w:kern w:val="2"/>
          <w:lang w:eastAsia="ko-KR"/>
        </w:rPr>
      </w:pPr>
      <w:r w:rsidRPr="00DC23E5">
        <w:rPr>
          <w:rFonts w:ascii="Arial" w:eastAsia="Malgun Gothic" w:hAnsi="Arial" w:cs="Arial"/>
          <w:b/>
          <w:kern w:val="2"/>
          <w:lang w:eastAsia="ko-KR"/>
        </w:rPr>
        <w:t>4. Results and discussions</w:t>
      </w:r>
    </w:p>
    <w:p w:rsidR="003F6CE7" w:rsidRDefault="003F6CE7" w:rsidP="003F6CE7">
      <w:pPr>
        <w:widowControl w:val="0"/>
        <w:wordWrap w:val="0"/>
        <w:autoSpaceDE w:val="0"/>
        <w:autoSpaceDN w:val="0"/>
        <w:spacing w:after="0" w:line="240" w:lineRule="auto"/>
        <w:jc w:val="both"/>
        <w:rPr>
          <w:rFonts w:ascii="Arial" w:eastAsia="Malgun Gothic" w:hAnsi="Arial" w:cs="Arial"/>
          <w:i/>
          <w:spacing w:val="-6"/>
          <w:szCs w:val="24"/>
          <w:lang w:val="tr-TR" w:eastAsia="ko-KR"/>
        </w:rPr>
      </w:pPr>
    </w:p>
    <w:p w:rsidR="003F6CE7" w:rsidRPr="00DC23E5" w:rsidRDefault="003F6CE7" w:rsidP="003F6CE7">
      <w:pPr>
        <w:widowControl w:val="0"/>
        <w:wordWrap w:val="0"/>
        <w:autoSpaceDE w:val="0"/>
        <w:autoSpaceDN w:val="0"/>
        <w:spacing w:after="0" w:line="240" w:lineRule="auto"/>
        <w:jc w:val="both"/>
        <w:rPr>
          <w:rFonts w:ascii="Arial" w:eastAsia="Malgun Gothic" w:hAnsi="Arial" w:cs="Arial"/>
          <w:i/>
          <w:spacing w:val="-6"/>
          <w:szCs w:val="24"/>
          <w:lang w:val="tr-TR" w:eastAsia="ko-KR"/>
        </w:rPr>
      </w:pPr>
      <w:r w:rsidRPr="00DC23E5">
        <w:rPr>
          <w:rFonts w:ascii="Arial" w:eastAsia="Malgun Gothic" w:hAnsi="Arial" w:cs="Arial"/>
          <w:i/>
          <w:spacing w:val="-6"/>
          <w:szCs w:val="24"/>
          <w:lang w:val="tr-TR" w:eastAsia="ko-KR"/>
        </w:rPr>
        <w:t>4.1 Overall Behaviour</w:t>
      </w:r>
    </w:p>
    <w:p w:rsidR="003F6CE7" w:rsidRDefault="003F6CE7" w:rsidP="003F6CE7">
      <w:pPr>
        <w:widowControl w:val="0"/>
        <w:wordWrap w:val="0"/>
        <w:autoSpaceDE w:val="0"/>
        <w:autoSpaceDN w:val="0"/>
        <w:spacing w:after="0" w:line="240" w:lineRule="auto"/>
        <w:ind w:firstLine="284"/>
        <w:jc w:val="both"/>
        <w:rPr>
          <w:rFonts w:ascii="Times New Roman" w:eastAsia="Malgun Gothic" w:hAnsi="Times New Roman"/>
          <w:kern w:val="2"/>
          <w:szCs w:val="23"/>
          <w:lang w:eastAsia="ko-KR"/>
        </w:rPr>
      </w:pPr>
    </w:p>
    <w:p w:rsidR="003F6CE7" w:rsidRPr="00DC23E5" w:rsidRDefault="003F6CE7" w:rsidP="003F6CE7">
      <w:pPr>
        <w:widowControl w:val="0"/>
        <w:wordWrap w:val="0"/>
        <w:autoSpaceDE w:val="0"/>
        <w:autoSpaceDN w:val="0"/>
        <w:spacing w:after="0" w:line="240" w:lineRule="auto"/>
        <w:ind w:firstLine="284"/>
        <w:jc w:val="both"/>
        <w:rPr>
          <w:rFonts w:ascii="Times New Roman" w:eastAsia="Malgun Gothic" w:hAnsi="Times New Roman"/>
          <w:kern w:val="2"/>
          <w:szCs w:val="23"/>
          <w:lang w:eastAsia="ko-KR"/>
        </w:rPr>
      </w:pPr>
      <w:r w:rsidRPr="00DC23E5">
        <w:rPr>
          <w:rFonts w:ascii="Times New Roman" w:eastAsia="Malgun Gothic" w:hAnsi="Times New Roman"/>
          <w:kern w:val="2"/>
          <w:szCs w:val="23"/>
          <w:lang w:eastAsia="ko-KR"/>
        </w:rPr>
        <w:t xml:space="preserve">Both walls were designed according to the seismic provisions of ACI 318-2008  exhibited a hysteretic behavior with flexural failure. Details of test results are given in Table 2. It may be noted </w:t>
      </w:r>
      <w:r w:rsidRPr="00DC23E5">
        <w:rPr>
          <w:rFonts w:ascii="Times New Roman" w:eastAsia="Malgun Gothic" w:hAnsi="Times New Roman"/>
          <w:kern w:val="2"/>
          <w:szCs w:val="23"/>
          <w:lang w:eastAsia="ko-KR"/>
        </w:rPr>
        <w:lastRenderedPageBreak/>
        <w:t>from the table that the first crack load HPCW slender shear wall is 1.28 times higher than the CCW slender shear wall. The observed failure in these specimens were by flexure. Fig.3 shows the Photograph of  tested specimens.</w:t>
      </w:r>
    </w:p>
    <w:p w:rsidR="003F6CE7" w:rsidRPr="00DC23E5" w:rsidRDefault="003F6CE7" w:rsidP="003F6CE7">
      <w:pPr>
        <w:widowControl w:val="0"/>
        <w:wordWrap w:val="0"/>
        <w:autoSpaceDE w:val="0"/>
        <w:autoSpaceDN w:val="0"/>
        <w:spacing w:after="0" w:line="240" w:lineRule="auto"/>
        <w:ind w:firstLine="284"/>
        <w:jc w:val="both"/>
        <w:rPr>
          <w:rFonts w:ascii="Times New Roman" w:eastAsia="Malgun Gothic" w:hAnsi="Times New Roman"/>
          <w:kern w:val="2"/>
          <w:szCs w:val="23"/>
          <w:lang w:eastAsia="ko-KR"/>
        </w:rPr>
      </w:pPr>
      <w:r w:rsidRPr="00DC23E5">
        <w:rPr>
          <w:rFonts w:ascii="Times New Roman" w:eastAsia="Malgun Gothic" w:hAnsi="Times New Roman"/>
          <w:kern w:val="2"/>
          <w:szCs w:val="23"/>
          <w:lang w:eastAsia="ko-KR"/>
        </w:rPr>
        <w:t xml:space="preserve">  </w:t>
      </w:r>
    </w:p>
    <w:p w:rsidR="003F6CE7" w:rsidRPr="00DC23E5" w:rsidRDefault="003F6CE7" w:rsidP="005B2B37">
      <w:pPr>
        <w:widowControl w:val="0"/>
        <w:overflowPunct w:val="0"/>
        <w:autoSpaceDE w:val="0"/>
        <w:autoSpaceDN w:val="0"/>
        <w:adjustRightInd w:val="0"/>
        <w:spacing w:afterLines="20" w:line="240" w:lineRule="auto"/>
        <w:jc w:val="both"/>
        <w:textAlignment w:val="baseline"/>
        <w:rPr>
          <w:rFonts w:ascii="Times New Roman" w:eastAsia="Malgun Gothic" w:hAnsi="Times New Roman"/>
          <w:sz w:val="20"/>
          <w:szCs w:val="20"/>
          <w:lang w:eastAsia="ja-JP"/>
        </w:rPr>
      </w:pPr>
      <w:r w:rsidRPr="00DC23E5">
        <w:rPr>
          <w:rFonts w:ascii="Times New Roman" w:eastAsia="Malgun Gothic" w:hAnsi="Times New Roman"/>
          <w:sz w:val="20"/>
          <w:szCs w:val="20"/>
          <w:lang w:eastAsia="ja-JP"/>
        </w:rPr>
        <w:t>Table 2 Experimental results</w:t>
      </w:r>
    </w:p>
    <w:tbl>
      <w:tblPr>
        <w:tblpPr w:leftFromText="180" w:rightFromText="180" w:vertAnchor="text" w:horzAnchor="margin"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1559"/>
        <w:gridCol w:w="1559"/>
        <w:gridCol w:w="2549"/>
        <w:gridCol w:w="2070"/>
      </w:tblGrid>
      <w:tr w:rsidR="003F6CE7" w:rsidRPr="00DC23E5" w:rsidTr="00F70483">
        <w:tc>
          <w:tcPr>
            <w:tcW w:w="1101" w:type="dxa"/>
          </w:tcPr>
          <w:p w:rsidR="003F6CE7" w:rsidRPr="00DC23E5" w:rsidRDefault="003F6CE7" w:rsidP="00F70483">
            <w:pPr>
              <w:widowControl w:val="0"/>
              <w:snapToGrid w:val="0"/>
              <w:spacing w:after="0" w:line="240" w:lineRule="auto"/>
              <w:jc w:val="center"/>
              <w:rPr>
                <w:rFonts w:ascii="Times New Roman" w:eastAsia="Malgun Gothic" w:hAnsi="Times New Roman"/>
                <w:sz w:val="20"/>
                <w:szCs w:val="20"/>
                <w:lang w:eastAsia="ja-JP"/>
              </w:rPr>
            </w:pPr>
            <w:r w:rsidRPr="00DC23E5">
              <w:rPr>
                <w:rFonts w:ascii="Times New Roman" w:eastAsia="Malgun Gothic" w:hAnsi="Times New Roman"/>
                <w:sz w:val="20"/>
                <w:szCs w:val="20"/>
                <w:lang w:eastAsia="ja-JP"/>
              </w:rPr>
              <w:t>Specimen</w:t>
            </w:r>
          </w:p>
        </w:tc>
        <w:tc>
          <w:tcPr>
            <w:tcW w:w="1559" w:type="dxa"/>
          </w:tcPr>
          <w:p w:rsidR="003F6CE7" w:rsidRPr="00DC23E5" w:rsidRDefault="003F6CE7" w:rsidP="00F70483">
            <w:pPr>
              <w:widowControl w:val="0"/>
              <w:snapToGrid w:val="0"/>
              <w:spacing w:after="0" w:line="240" w:lineRule="auto"/>
              <w:jc w:val="center"/>
              <w:rPr>
                <w:rFonts w:ascii="Times New Roman" w:eastAsia="Malgun Gothic" w:hAnsi="Times New Roman"/>
                <w:sz w:val="20"/>
                <w:szCs w:val="20"/>
                <w:lang w:eastAsia="ja-JP"/>
              </w:rPr>
            </w:pPr>
            <w:r w:rsidRPr="00DC23E5">
              <w:rPr>
                <w:rFonts w:ascii="Times New Roman" w:eastAsia="Malgun Gothic" w:hAnsi="Times New Roman"/>
                <w:sz w:val="20"/>
                <w:szCs w:val="20"/>
                <w:lang w:eastAsia="ja-JP"/>
              </w:rPr>
              <w:t>First Crack Load</w:t>
            </w:r>
          </w:p>
          <w:p w:rsidR="003F6CE7" w:rsidRPr="00DC23E5" w:rsidRDefault="003F6CE7" w:rsidP="00F70483">
            <w:pPr>
              <w:widowControl w:val="0"/>
              <w:snapToGrid w:val="0"/>
              <w:spacing w:after="0" w:line="240" w:lineRule="auto"/>
              <w:jc w:val="center"/>
              <w:rPr>
                <w:rFonts w:ascii="Times New Roman" w:eastAsia="Malgun Gothic" w:hAnsi="Times New Roman"/>
                <w:sz w:val="20"/>
                <w:szCs w:val="20"/>
                <w:lang w:eastAsia="ja-JP"/>
              </w:rPr>
            </w:pPr>
            <w:r w:rsidRPr="00DC23E5">
              <w:rPr>
                <w:rFonts w:ascii="Times New Roman" w:eastAsia="Malgun Gothic" w:hAnsi="Times New Roman"/>
                <w:sz w:val="20"/>
                <w:szCs w:val="20"/>
                <w:lang w:eastAsia="ja-JP"/>
              </w:rPr>
              <w:t>(kN)</w:t>
            </w:r>
          </w:p>
        </w:tc>
        <w:tc>
          <w:tcPr>
            <w:tcW w:w="1559" w:type="dxa"/>
          </w:tcPr>
          <w:p w:rsidR="003F6CE7" w:rsidRPr="00DC23E5" w:rsidRDefault="003F6CE7" w:rsidP="00F70483">
            <w:pPr>
              <w:widowControl w:val="0"/>
              <w:snapToGrid w:val="0"/>
              <w:spacing w:after="0" w:line="240" w:lineRule="auto"/>
              <w:jc w:val="center"/>
              <w:rPr>
                <w:rFonts w:ascii="Times New Roman" w:eastAsia="Malgun Gothic" w:hAnsi="Times New Roman"/>
                <w:sz w:val="20"/>
                <w:szCs w:val="20"/>
                <w:lang w:eastAsia="ja-JP"/>
              </w:rPr>
            </w:pPr>
            <w:r w:rsidRPr="00DC23E5">
              <w:rPr>
                <w:rFonts w:ascii="Times New Roman" w:eastAsia="Malgun Gothic" w:hAnsi="Times New Roman"/>
                <w:sz w:val="20"/>
                <w:szCs w:val="20"/>
                <w:lang w:eastAsia="ja-JP"/>
              </w:rPr>
              <w:t>Ultimate Load</w:t>
            </w:r>
          </w:p>
          <w:p w:rsidR="003F6CE7" w:rsidRPr="00DC23E5" w:rsidRDefault="003F6CE7" w:rsidP="00F70483">
            <w:pPr>
              <w:widowControl w:val="0"/>
              <w:snapToGrid w:val="0"/>
              <w:spacing w:after="0" w:line="240" w:lineRule="auto"/>
              <w:jc w:val="center"/>
              <w:rPr>
                <w:rFonts w:ascii="Times New Roman" w:eastAsia="Malgun Gothic" w:hAnsi="Times New Roman"/>
                <w:sz w:val="20"/>
                <w:szCs w:val="20"/>
                <w:lang w:eastAsia="ja-JP"/>
              </w:rPr>
            </w:pPr>
            <w:r w:rsidRPr="00DC23E5">
              <w:rPr>
                <w:rFonts w:ascii="Times New Roman" w:eastAsia="Malgun Gothic" w:hAnsi="Times New Roman"/>
                <w:sz w:val="20"/>
                <w:szCs w:val="20"/>
                <w:lang w:eastAsia="ja-JP"/>
              </w:rPr>
              <w:t>(kN)</w:t>
            </w:r>
          </w:p>
        </w:tc>
        <w:tc>
          <w:tcPr>
            <w:tcW w:w="2549" w:type="dxa"/>
          </w:tcPr>
          <w:p w:rsidR="003F6CE7" w:rsidRPr="00DC23E5" w:rsidRDefault="003F6CE7" w:rsidP="00F70483">
            <w:pPr>
              <w:widowControl w:val="0"/>
              <w:snapToGrid w:val="0"/>
              <w:spacing w:after="0" w:line="240" w:lineRule="auto"/>
              <w:jc w:val="center"/>
              <w:rPr>
                <w:rFonts w:ascii="Times New Roman" w:eastAsia="Malgun Gothic" w:hAnsi="Times New Roman"/>
                <w:sz w:val="20"/>
                <w:szCs w:val="20"/>
                <w:lang w:eastAsia="ja-JP"/>
              </w:rPr>
            </w:pPr>
            <w:r w:rsidRPr="00DC23E5">
              <w:rPr>
                <w:rFonts w:ascii="Times New Roman" w:eastAsia="Malgun Gothic" w:hAnsi="Times New Roman"/>
                <w:sz w:val="20"/>
                <w:szCs w:val="20"/>
                <w:lang w:eastAsia="ja-JP"/>
              </w:rPr>
              <w:t>Displacement corresponding to Ultimate Load</w:t>
            </w:r>
          </w:p>
          <w:p w:rsidR="003F6CE7" w:rsidRPr="00DC23E5" w:rsidRDefault="003F6CE7" w:rsidP="00F70483">
            <w:pPr>
              <w:widowControl w:val="0"/>
              <w:snapToGrid w:val="0"/>
              <w:spacing w:after="0" w:line="240" w:lineRule="auto"/>
              <w:jc w:val="center"/>
              <w:rPr>
                <w:rFonts w:ascii="Times New Roman" w:eastAsia="Malgun Gothic" w:hAnsi="Times New Roman"/>
                <w:sz w:val="20"/>
                <w:szCs w:val="20"/>
                <w:lang w:eastAsia="ja-JP"/>
              </w:rPr>
            </w:pPr>
            <w:r w:rsidRPr="00DC23E5">
              <w:rPr>
                <w:rFonts w:ascii="Times New Roman" w:eastAsia="Malgun Gothic" w:hAnsi="Times New Roman"/>
                <w:sz w:val="20"/>
                <w:szCs w:val="20"/>
                <w:lang w:eastAsia="ja-JP"/>
              </w:rPr>
              <w:t>(mm)</w:t>
            </w:r>
          </w:p>
        </w:tc>
        <w:tc>
          <w:tcPr>
            <w:tcW w:w="2070" w:type="dxa"/>
          </w:tcPr>
          <w:p w:rsidR="003F6CE7" w:rsidRPr="00DC23E5" w:rsidRDefault="003F6CE7" w:rsidP="00F70483">
            <w:pPr>
              <w:widowControl w:val="0"/>
              <w:snapToGrid w:val="0"/>
              <w:spacing w:after="0" w:line="240" w:lineRule="auto"/>
              <w:jc w:val="center"/>
              <w:rPr>
                <w:rFonts w:ascii="Times New Roman" w:eastAsia="Malgun Gothic" w:hAnsi="Times New Roman"/>
                <w:sz w:val="20"/>
                <w:szCs w:val="20"/>
                <w:lang w:eastAsia="ja-JP"/>
              </w:rPr>
            </w:pPr>
            <w:r w:rsidRPr="00DC23E5">
              <w:rPr>
                <w:rFonts w:ascii="Times New Roman" w:eastAsia="Malgun Gothic" w:hAnsi="Times New Roman"/>
                <w:sz w:val="20"/>
                <w:szCs w:val="20"/>
                <w:lang w:eastAsia="ja-JP"/>
              </w:rPr>
              <w:t>Displacement at  yielding of steel</w:t>
            </w:r>
          </w:p>
          <w:p w:rsidR="003F6CE7" w:rsidRPr="00DC23E5" w:rsidRDefault="003F6CE7" w:rsidP="00F70483">
            <w:pPr>
              <w:widowControl w:val="0"/>
              <w:snapToGrid w:val="0"/>
              <w:spacing w:after="0" w:line="240" w:lineRule="auto"/>
              <w:jc w:val="center"/>
              <w:rPr>
                <w:rFonts w:ascii="Times New Roman" w:eastAsia="Malgun Gothic" w:hAnsi="Times New Roman"/>
                <w:sz w:val="20"/>
                <w:szCs w:val="20"/>
                <w:lang w:eastAsia="ja-JP"/>
              </w:rPr>
            </w:pPr>
            <w:r w:rsidRPr="00DC23E5">
              <w:rPr>
                <w:rFonts w:ascii="Times New Roman" w:eastAsia="Malgun Gothic" w:hAnsi="Times New Roman"/>
                <w:sz w:val="20"/>
                <w:szCs w:val="20"/>
                <w:lang w:eastAsia="ja-JP"/>
              </w:rPr>
              <w:t>(mm)</w:t>
            </w:r>
          </w:p>
        </w:tc>
      </w:tr>
      <w:tr w:rsidR="003F6CE7" w:rsidRPr="00DC23E5" w:rsidTr="00F70483">
        <w:trPr>
          <w:trHeight w:val="282"/>
        </w:trPr>
        <w:tc>
          <w:tcPr>
            <w:tcW w:w="1101" w:type="dxa"/>
          </w:tcPr>
          <w:p w:rsidR="003F6CE7" w:rsidRPr="00DC23E5" w:rsidRDefault="003F6CE7" w:rsidP="00F70483">
            <w:pPr>
              <w:widowControl w:val="0"/>
              <w:snapToGrid w:val="0"/>
              <w:spacing w:after="0" w:line="240" w:lineRule="auto"/>
              <w:jc w:val="center"/>
              <w:rPr>
                <w:rFonts w:ascii="Times New Roman" w:eastAsia="Malgun Gothic" w:hAnsi="Times New Roman"/>
                <w:sz w:val="20"/>
                <w:szCs w:val="20"/>
                <w:lang w:eastAsia="ja-JP"/>
              </w:rPr>
            </w:pPr>
            <w:r w:rsidRPr="00DC23E5">
              <w:rPr>
                <w:rFonts w:ascii="Times New Roman" w:eastAsia="Malgun Gothic" w:hAnsi="Times New Roman"/>
                <w:sz w:val="20"/>
                <w:szCs w:val="20"/>
                <w:lang w:eastAsia="ja-JP"/>
              </w:rPr>
              <w:t>CCW</w:t>
            </w:r>
          </w:p>
        </w:tc>
        <w:tc>
          <w:tcPr>
            <w:tcW w:w="1559" w:type="dxa"/>
          </w:tcPr>
          <w:p w:rsidR="003F6CE7" w:rsidRPr="00DC23E5" w:rsidRDefault="003F6CE7" w:rsidP="00F70483">
            <w:pPr>
              <w:widowControl w:val="0"/>
              <w:snapToGrid w:val="0"/>
              <w:spacing w:after="0" w:line="240" w:lineRule="auto"/>
              <w:jc w:val="center"/>
              <w:rPr>
                <w:rFonts w:ascii="Times New Roman" w:eastAsia="Malgun Gothic" w:hAnsi="Times New Roman"/>
                <w:sz w:val="20"/>
                <w:szCs w:val="20"/>
                <w:lang w:eastAsia="ja-JP"/>
              </w:rPr>
            </w:pPr>
            <w:r w:rsidRPr="00DC23E5">
              <w:rPr>
                <w:rFonts w:ascii="Times New Roman" w:eastAsia="Malgun Gothic" w:hAnsi="Times New Roman"/>
                <w:sz w:val="20"/>
                <w:szCs w:val="20"/>
                <w:lang w:eastAsia="ja-JP"/>
              </w:rPr>
              <w:t>6.70</w:t>
            </w:r>
          </w:p>
        </w:tc>
        <w:tc>
          <w:tcPr>
            <w:tcW w:w="1559" w:type="dxa"/>
          </w:tcPr>
          <w:p w:rsidR="003F6CE7" w:rsidRPr="00DC23E5" w:rsidRDefault="003F6CE7" w:rsidP="00F70483">
            <w:pPr>
              <w:widowControl w:val="0"/>
              <w:snapToGrid w:val="0"/>
              <w:spacing w:after="0" w:line="240" w:lineRule="auto"/>
              <w:jc w:val="center"/>
              <w:rPr>
                <w:rFonts w:ascii="Times New Roman" w:eastAsia="Malgun Gothic" w:hAnsi="Times New Roman"/>
                <w:sz w:val="20"/>
                <w:szCs w:val="20"/>
                <w:lang w:eastAsia="ja-JP"/>
              </w:rPr>
            </w:pPr>
            <w:r w:rsidRPr="00DC23E5">
              <w:rPr>
                <w:rFonts w:ascii="Times New Roman" w:eastAsia="Malgun Gothic" w:hAnsi="Times New Roman"/>
                <w:sz w:val="20"/>
                <w:szCs w:val="20"/>
                <w:lang w:eastAsia="ja-JP"/>
              </w:rPr>
              <w:t>50.01</w:t>
            </w:r>
          </w:p>
        </w:tc>
        <w:tc>
          <w:tcPr>
            <w:tcW w:w="2549" w:type="dxa"/>
          </w:tcPr>
          <w:p w:rsidR="003F6CE7" w:rsidRPr="00DC23E5" w:rsidRDefault="003F6CE7" w:rsidP="00F70483">
            <w:pPr>
              <w:widowControl w:val="0"/>
              <w:snapToGrid w:val="0"/>
              <w:spacing w:after="0" w:line="240" w:lineRule="auto"/>
              <w:jc w:val="center"/>
              <w:rPr>
                <w:rFonts w:ascii="Times New Roman" w:eastAsia="Malgun Gothic" w:hAnsi="Times New Roman"/>
                <w:sz w:val="20"/>
                <w:szCs w:val="20"/>
                <w:lang w:eastAsia="ja-JP"/>
              </w:rPr>
            </w:pPr>
            <w:r w:rsidRPr="00DC23E5">
              <w:rPr>
                <w:rFonts w:ascii="Times New Roman" w:eastAsia="Malgun Gothic" w:hAnsi="Times New Roman"/>
                <w:sz w:val="20"/>
                <w:szCs w:val="20"/>
                <w:lang w:eastAsia="ja-JP"/>
              </w:rPr>
              <w:t>46.65</w:t>
            </w:r>
          </w:p>
        </w:tc>
        <w:tc>
          <w:tcPr>
            <w:tcW w:w="2070" w:type="dxa"/>
          </w:tcPr>
          <w:p w:rsidR="003F6CE7" w:rsidRPr="00DC23E5" w:rsidRDefault="003F6CE7" w:rsidP="00F70483">
            <w:pPr>
              <w:widowControl w:val="0"/>
              <w:snapToGrid w:val="0"/>
              <w:spacing w:after="0" w:line="240" w:lineRule="auto"/>
              <w:jc w:val="center"/>
              <w:rPr>
                <w:rFonts w:ascii="Times New Roman" w:eastAsia="Malgun Gothic" w:hAnsi="Times New Roman"/>
                <w:sz w:val="20"/>
                <w:szCs w:val="20"/>
                <w:lang w:eastAsia="ja-JP"/>
              </w:rPr>
            </w:pPr>
            <w:r w:rsidRPr="00DC23E5">
              <w:rPr>
                <w:rFonts w:ascii="Times New Roman" w:eastAsia="Malgun Gothic" w:hAnsi="Times New Roman"/>
                <w:sz w:val="20"/>
                <w:szCs w:val="20"/>
                <w:lang w:eastAsia="ja-JP"/>
              </w:rPr>
              <w:t>24.93</w:t>
            </w:r>
          </w:p>
        </w:tc>
      </w:tr>
      <w:tr w:rsidR="003F6CE7" w:rsidRPr="00DC23E5" w:rsidTr="00F70483">
        <w:trPr>
          <w:trHeight w:val="130"/>
        </w:trPr>
        <w:tc>
          <w:tcPr>
            <w:tcW w:w="1101" w:type="dxa"/>
          </w:tcPr>
          <w:p w:rsidR="003F6CE7" w:rsidRPr="00DC23E5" w:rsidRDefault="003F6CE7" w:rsidP="00F70483">
            <w:pPr>
              <w:widowControl w:val="0"/>
              <w:snapToGrid w:val="0"/>
              <w:spacing w:after="0" w:line="240" w:lineRule="auto"/>
              <w:jc w:val="center"/>
              <w:rPr>
                <w:rFonts w:ascii="Times New Roman" w:eastAsia="Malgun Gothic" w:hAnsi="Times New Roman"/>
                <w:sz w:val="20"/>
                <w:szCs w:val="20"/>
                <w:lang w:eastAsia="ja-JP"/>
              </w:rPr>
            </w:pPr>
            <w:r w:rsidRPr="00DC23E5">
              <w:rPr>
                <w:rFonts w:ascii="Times New Roman" w:eastAsia="Malgun Gothic" w:hAnsi="Times New Roman"/>
                <w:sz w:val="20"/>
                <w:szCs w:val="20"/>
                <w:lang w:eastAsia="ja-JP"/>
              </w:rPr>
              <w:t>HPCW</w:t>
            </w:r>
          </w:p>
        </w:tc>
        <w:tc>
          <w:tcPr>
            <w:tcW w:w="1559" w:type="dxa"/>
          </w:tcPr>
          <w:p w:rsidR="003F6CE7" w:rsidRPr="00DC23E5" w:rsidRDefault="003F6CE7" w:rsidP="00F70483">
            <w:pPr>
              <w:widowControl w:val="0"/>
              <w:snapToGrid w:val="0"/>
              <w:spacing w:after="0" w:line="240" w:lineRule="auto"/>
              <w:jc w:val="center"/>
              <w:rPr>
                <w:rFonts w:ascii="Times New Roman" w:eastAsia="Malgun Gothic" w:hAnsi="Times New Roman"/>
                <w:sz w:val="20"/>
                <w:szCs w:val="20"/>
                <w:lang w:eastAsia="ja-JP"/>
              </w:rPr>
            </w:pPr>
            <w:r w:rsidRPr="00DC23E5">
              <w:rPr>
                <w:rFonts w:ascii="Times New Roman" w:eastAsia="Malgun Gothic" w:hAnsi="Times New Roman"/>
                <w:sz w:val="20"/>
                <w:szCs w:val="20"/>
                <w:lang w:eastAsia="ja-JP"/>
              </w:rPr>
              <w:t>8.60</w:t>
            </w:r>
          </w:p>
        </w:tc>
        <w:tc>
          <w:tcPr>
            <w:tcW w:w="1559" w:type="dxa"/>
          </w:tcPr>
          <w:p w:rsidR="003F6CE7" w:rsidRPr="00DC23E5" w:rsidRDefault="003F6CE7" w:rsidP="00F70483">
            <w:pPr>
              <w:widowControl w:val="0"/>
              <w:snapToGrid w:val="0"/>
              <w:spacing w:after="0" w:line="240" w:lineRule="auto"/>
              <w:jc w:val="center"/>
              <w:rPr>
                <w:rFonts w:ascii="Times New Roman" w:eastAsia="Malgun Gothic" w:hAnsi="Times New Roman"/>
                <w:sz w:val="20"/>
                <w:szCs w:val="20"/>
                <w:lang w:eastAsia="ja-JP"/>
              </w:rPr>
            </w:pPr>
            <w:r w:rsidRPr="00DC23E5">
              <w:rPr>
                <w:rFonts w:ascii="Times New Roman" w:eastAsia="Malgun Gothic" w:hAnsi="Times New Roman"/>
                <w:sz w:val="20"/>
                <w:szCs w:val="20"/>
                <w:lang w:eastAsia="ja-JP"/>
              </w:rPr>
              <w:t>50.05</w:t>
            </w:r>
          </w:p>
        </w:tc>
        <w:tc>
          <w:tcPr>
            <w:tcW w:w="2549" w:type="dxa"/>
          </w:tcPr>
          <w:p w:rsidR="003F6CE7" w:rsidRPr="00DC23E5" w:rsidRDefault="003F6CE7" w:rsidP="00F70483">
            <w:pPr>
              <w:widowControl w:val="0"/>
              <w:snapToGrid w:val="0"/>
              <w:spacing w:after="0" w:line="240" w:lineRule="auto"/>
              <w:jc w:val="center"/>
              <w:rPr>
                <w:rFonts w:ascii="Times New Roman" w:eastAsia="Malgun Gothic" w:hAnsi="Times New Roman"/>
                <w:sz w:val="20"/>
                <w:szCs w:val="20"/>
                <w:lang w:eastAsia="ja-JP"/>
              </w:rPr>
            </w:pPr>
            <w:r w:rsidRPr="00DC23E5">
              <w:rPr>
                <w:rFonts w:ascii="Times New Roman" w:eastAsia="Malgun Gothic" w:hAnsi="Times New Roman"/>
                <w:sz w:val="20"/>
                <w:szCs w:val="20"/>
                <w:lang w:eastAsia="ja-JP"/>
              </w:rPr>
              <w:t>41.65</w:t>
            </w:r>
          </w:p>
        </w:tc>
        <w:tc>
          <w:tcPr>
            <w:tcW w:w="2070" w:type="dxa"/>
          </w:tcPr>
          <w:p w:rsidR="003F6CE7" w:rsidRPr="00DC23E5" w:rsidRDefault="003F6CE7" w:rsidP="00F70483">
            <w:pPr>
              <w:widowControl w:val="0"/>
              <w:snapToGrid w:val="0"/>
              <w:spacing w:after="0" w:line="240" w:lineRule="auto"/>
              <w:jc w:val="center"/>
              <w:rPr>
                <w:rFonts w:ascii="Times New Roman" w:eastAsia="Malgun Gothic" w:hAnsi="Times New Roman"/>
                <w:sz w:val="20"/>
                <w:szCs w:val="20"/>
                <w:lang w:eastAsia="ja-JP"/>
              </w:rPr>
            </w:pPr>
            <w:r w:rsidRPr="00DC23E5">
              <w:rPr>
                <w:rFonts w:ascii="Times New Roman" w:eastAsia="Malgun Gothic" w:hAnsi="Times New Roman"/>
                <w:sz w:val="20"/>
                <w:szCs w:val="20"/>
                <w:lang w:eastAsia="ja-JP"/>
              </w:rPr>
              <w:t>17.8</w:t>
            </w:r>
          </w:p>
        </w:tc>
      </w:tr>
    </w:tbl>
    <w:p w:rsidR="003F6CE7" w:rsidRDefault="003F6CE7" w:rsidP="003F6CE7">
      <w:pPr>
        <w:widowControl w:val="0"/>
        <w:wordWrap w:val="0"/>
        <w:autoSpaceDE w:val="0"/>
        <w:autoSpaceDN w:val="0"/>
        <w:spacing w:after="0" w:line="240" w:lineRule="auto"/>
        <w:jc w:val="both"/>
        <w:rPr>
          <w:rFonts w:ascii="Arial" w:eastAsia="Malgun Gothic" w:hAnsi="Arial" w:cs="Arial"/>
          <w:i/>
          <w:spacing w:val="-6"/>
          <w:szCs w:val="24"/>
          <w:lang w:val="tr-TR" w:eastAsia="ko-KR"/>
        </w:rPr>
      </w:pPr>
    </w:p>
    <w:p w:rsidR="003F6CE7" w:rsidRDefault="003F6CE7" w:rsidP="003F6CE7">
      <w:pPr>
        <w:tabs>
          <w:tab w:val="left" w:pos="3000"/>
        </w:tabs>
        <w:rPr>
          <w:rFonts w:ascii="Times New Roman" w:hAnsi="Times New Roman"/>
          <w:sz w:val="24"/>
          <w:szCs w:val="24"/>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2"/>
        <w:gridCol w:w="3041"/>
        <w:gridCol w:w="3050"/>
      </w:tblGrid>
      <w:tr w:rsidR="003F6CE7" w:rsidTr="00F70483">
        <w:tc>
          <w:tcPr>
            <w:tcW w:w="3115" w:type="dxa"/>
          </w:tcPr>
          <w:p w:rsidR="003F6CE7" w:rsidRDefault="003F6CE7" w:rsidP="00F70483">
            <w:pPr>
              <w:tabs>
                <w:tab w:val="left" w:pos="3000"/>
              </w:tabs>
              <w:rPr>
                <w:rFonts w:ascii="Times New Roman" w:hAnsi="Times New Roman"/>
                <w:sz w:val="24"/>
                <w:szCs w:val="24"/>
                <w:lang w:val="en-IN"/>
              </w:rPr>
            </w:pPr>
            <w:r w:rsidRPr="0030303C">
              <w:rPr>
                <w:rFonts w:ascii="Times New Roman" w:hAnsi="Times New Roman"/>
                <w:noProof/>
                <w:sz w:val="24"/>
                <w:szCs w:val="24"/>
                <w:lang w:val="en-IN" w:eastAsia="en-IN"/>
              </w:rPr>
              <w:drawing>
                <wp:inline distT="0" distB="0" distL="0" distR="0">
                  <wp:extent cx="2001909" cy="2954741"/>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003838" cy="2957588"/>
                          </a:xfrm>
                          <a:prstGeom prst="rect">
                            <a:avLst/>
                          </a:prstGeom>
                          <a:noFill/>
                          <a:ln w="9525">
                            <a:noFill/>
                            <a:miter lim="800000"/>
                            <a:headEnd/>
                            <a:tailEnd/>
                          </a:ln>
                        </pic:spPr>
                      </pic:pic>
                    </a:graphicData>
                  </a:graphic>
                </wp:inline>
              </w:drawing>
            </w:r>
          </w:p>
        </w:tc>
        <w:tc>
          <w:tcPr>
            <w:tcW w:w="2944" w:type="dxa"/>
          </w:tcPr>
          <w:p w:rsidR="003F6CE7" w:rsidRDefault="003F6CE7" w:rsidP="00F70483">
            <w:pPr>
              <w:tabs>
                <w:tab w:val="left" w:pos="3000"/>
              </w:tabs>
              <w:rPr>
                <w:rFonts w:ascii="Times New Roman" w:hAnsi="Times New Roman"/>
                <w:sz w:val="24"/>
                <w:szCs w:val="24"/>
                <w:lang w:val="en-IN"/>
              </w:rPr>
            </w:pPr>
            <w:r w:rsidRPr="0030303C">
              <w:rPr>
                <w:rFonts w:ascii="Times New Roman" w:hAnsi="Times New Roman"/>
                <w:noProof/>
                <w:sz w:val="24"/>
                <w:szCs w:val="24"/>
                <w:lang w:val="en-IN" w:eastAsia="en-IN"/>
              </w:rPr>
              <w:drawing>
                <wp:inline distT="0" distB="0" distL="0" distR="0">
                  <wp:extent cx="1925871" cy="2906973"/>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926876" cy="2908490"/>
                          </a:xfrm>
                          <a:prstGeom prst="rect">
                            <a:avLst/>
                          </a:prstGeom>
                          <a:noFill/>
                          <a:ln w="9525">
                            <a:noFill/>
                            <a:miter lim="800000"/>
                            <a:headEnd/>
                            <a:tailEnd/>
                          </a:ln>
                        </pic:spPr>
                      </pic:pic>
                    </a:graphicData>
                  </a:graphic>
                </wp:inline>
              </w:drawing>
            </w:r>
          </w:p>
        </w:tc>
        <w:tc>
          <w:tcPr>
            <w:tcW w:w="2888" w:type="dxa"/>
          </w:tcPr>
          <w:p w:rsidR="003F6CE7" w:rsidRDefault="003F6CE7" w:rsidP="00F70483">
            <w:pPr>
              <w:tabs>
                <w:tab w:val="left" w:pos="3000"/>
              </w:tabs>
              <w:rPr>
                <w:rFonts w:ascii="Times New Roman" w:hAnsi="Times New Roman"/>
                <w:sz w:val="24"/>
                <w:szCs w:val="24"/>
                <w:lang w:val="en-IN"/>
              </w:rPr>
            </w:pPr>
            <w:r w:rsidRPr="0030303C">
              <w:rPr>
                <w:rFonts w:ascii="Times New Roman" w:hAnsi="Times New Roman"/>
                <w:noProof/>
                <w:sz w:val="24"/>
                <w:szCs w:val="24"/>
                <w:lang w:val="en-IN" w:eastAsia="en-IN"/>
              </w:rPr>
              <w:drawing>
                <wp:inline distT="0" distB="0" distL="0" distR="0">
                  <wp:extent cx="1931522" cy="2906973"/>
                  <wp:effectExtent l="19050" t="0" r="0" b="0"/>
                  <wp:docPr id="11" name="Picture 1" descr="C:\Users\user\Desktop\ENGINEERING STRUCTURES\23-9 ENGINEERING STRUCTURES\lap top\latest experimental result\Photos new\ok\Picture 03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NGINEERING STRUCTURES\23-9 ENGINEERING STRUCTURES\lap top\latest experimental result\Photos new\ok\Picture 034 copy.JPG"/>
                          <pic:cNvPicPr>
                            <a:picLocks noChangeAspect="1" noChangeArrowheads="1"/>
                          </pic:cNvPicPr>
                        </pic:nvPicPr>
                        <pic:blipFill>
                          <a:blip r:embed="rId11" cstate="print"/>
                          <a:srcRect/>
                          <a:stretch>
                            <a:fillRect/>
                          </a:stretch>
                        </pic:blipFill>
                        <pic:spPr bwMode="auto">
                          <a:xfrm>
                            <a:off x="0" y="0"/>
                            <a:ext cx="1936174" cy="2913974"/>
                          </a:xfrm>
                          <a:prstGeom prst="rect">
                            <a:avLst/>
                          </a:prstGeom>
                          <a:noFill/>
                          <a:ln w="9525">
                            <a:noFill/>
                            <a:miter lim="800000"/>
                            <a:headEnd/>
                            <a:tailEnd/>
                          </a:ln>
                        </pic:spPr>
                      </pic:pic>
                    </a:graphicData>
                  </a:graphic>
                </wp:inline>
              </w:drawing>
            </w:r>
          </w:p>
        </w:tc>
      </w:tr>
      <w:tr w:rsidR="003F6CE7" w:rsidTr="00F70483">
        <w:tc>
          <w:tcPr>
            <w:tcW w:w="3115" w:type="dxa"/>
            <w:vMerge w:val="restart"/>
          </w:tcPr>
          <w:p w:rsidR="003F6CE7" w:rsidRPr="0030303C" w:rsidRDefault="003F6CE7" w:rsidP="00F70483">
            <w:pPr>
              <w:widowControl w:val="0"/>
              <w:wordWrap w:val="0"/>
              <w:autoSpaceDE w:val="0"/>
              <w:autoSpaceDN w:val="0"/>
              <w:adjustRightInd w:val="0"/>
              <w:snapToGrid w:val="0"/>
              <w:ind w:leftChars="100" w:left="740" w:rightChars="100" w:right="220" w:hangingChars="260" w:hanging="520"/>
              <w:jc w:val="both"/>
              <w:rPr>
                <w:rFonts w:ascii="Times New Roman" w:hAnsi="Times New Roman"/>
                <w:kern w:val="2"/>
                <w:sz w:val="20"/>
                <w:shd w:val="clear" w:color="auto" w:fill="FFFFFF"/>
                <w:lang w:eastAsia="ko-KR"/>
              </w:rPr>
            </w:pPr>
            <w:r w:rsidRPr="0030303C">
              <w:rPr>
                <w:rFonts w:ascii="Times New Roman" w:hAnsi="Times New Roman"/>
                <w:kern w:val="2"/>
                <w:sz w:val="20"/>
                <w:shd w:val="clear" w:color="auto" w:fill="FFFFFF"/>
                <w:lang w:eastAsia="ko-KR"/>
              </w:rPr>
              <w:t>Fig.2. Photograph of the test set up</w:t>
            </w:r>
          </w:p>
        </w:tc>
        <w:tc>
          <w:tcPr>
            <w:tcW w:w="2944" w:type="dxa"/>
          </w:tcPr>
          <w:p w:rsidR="003F6CE7" w:rsidRPr="00455925" w:rsidRDefault="003F6CE7" w:rsidP="003F6CE7">
            <w:pPr>
              <w:pStyle w:val="ListParagraph"/>
              <w:widowControl w:val="0"/>
              <w:numPr>
                <w:ilvl w:val="0"/>
                <w:numId w:val="6"/>
              </w:numPr>
              <w:wordWrap w:val="0"/>
              <w:autoSpaceDE w:val="0"/>
              <w:autoSpaceDN w:val="0"/>
              <w:adjustRightInd w:val="0"/>
              <w:snapToGrid w:val="0"/>
              <w:ind w:rightChars="100" w:right="220"/>
              <w:jc w:val="center"/>
              <w:rPr>
                <w:rFonts w:eastAsiaTheme="minorEastAsia"/>
                <w:kern w:val="2"/>
                <w:sz w:val="20"/>
                <w:szCs w:val="22"/>
                <w:shd w:val="clear" w:color="auto" w:fill="FFFFFF"/>
                <w:lang w:eastAsia="ko-KR"/>
              </w:rPr>
            </w:pPr>
            <w:r w:rsidRPr="00455925">
              <w:rPr>
                <w:rFonts w:eastAsiaTheme="minorEastAsia"/>
                <w:kern w:val="2"/>
                <w:sz w:val="20"/>
                <w:shd w:val="clear" w:color="auto" w:fill="FFFFFF"/>
                <w:lang w:eastAsia="ko-KR"/>
              </w:rPr>
              <w:t>CCW</w:t>
            </w:r>
          </w:p>
        </w:tc>
        <w:tc>
          <w:tcPr>
            <w:tcW w:w="2888" w:type="dxa"/>
          </w:tcPr>
          <w:p w:rsidR="003F6CE7" w:rsidRPr="0030303C" w:rsidRDefault="003F6CE7" w:rsidP="00F70483">
            <w:pPr>
              <w:widowControl w:val="0"/>
              <w:wordWrap w:val="0"/>
              <w:autoSpaceDE w:val="0"/>
              <w:autoSpaceDN w:val="0"/>
              <w:adjustRightInd w:val="0"/>
              <w:snapToGrid w:val="0"/>
              <w:ind w:leftChars="100" w:left="740" w:rightChars="100" w:right="220" w:hangingChars="260" w:hanging="520"/>
              <w:jc w:val="center"/>
              <w:rPr>
                <w:rFonts w:ascii="Times New Roman" w:hAnsi="Times New Roman"/>
                <w:kern w:val="2"/>
                <w:sz w:val="20"/>
                <w:shd w:val="clear" w:color="auto" w:fill="FFFFFF"/>
                <w:lang w:eastAsia="ko-KR"/>
              </w:rPr>
            </w:pPr>
            <w:r>
              <w:rPr>
                <w:rFonts w:ascii="Times New Roman" w:hAnsi="Times New Roman"/>
                <w:kern w:val="2"/>
                <w:sz w:val="20"/>
                <w:shd w:val="clear" w:color="auto" w:fill="FFFFFF"/>
                <w:lang w:eastAsia="ko-KR"/>
              </w:rPr>
              <w:t xml:space="preserve">(b) </w:t>
            </w:r>
            <w:r w:rsidRPr="0030303C">
              <w:rPr>
                <w:rFonts w:ascii="Times New Roman" w:hAnsi="Times New Roman"/>
                <w:kern w:val="2"/>
                <w:sz w:val="20"/>
                <w:shd w:val="clear" w:color="auto" w:fill="FFFFFF"/>
                <w:lang w:eastAsia="ko-KR"/>
              </w:rPr>
              <w:t>HPCW</w:t>
            </w:r>
          </w:p>
        </w:tc>
      </w:tr>
      <w:tr w:rsidR="003F6CE7" w:rsidTr="00F70483">
        <w:tc>
          <w:tcPr>
            <w:tcW w:w="3115" w:type="dxa"/>
            <w:vMerge/>
          </w:tcPr>
          <w:p w:rsidR="003F6CE7" w:rsidRPr="0030303C" w:rsidRDefault="003F6CE7" w:rsidP="00F70483">
            <w:pPr>
              <w:widowControl w:val="0"/>
              <w:wordWrap w:val="0"/>
              <w:autoSpaceDE w:val="0"/>
              <w:autoSpaceDN w:val="0"/>
              <w:adjustRightInd w:val="0"/>
              <w:snapToGrid w:val="0"/>
              <w:ind w:leftChars="100" w:left="740" w:rightChars="100" w:right="220" w:hangingChars="260" w:hanging="520"/>
              <w:jc w:val="both"/>
              <w:rPr>
                <w:rFonts w:ascii="Times New Roman" w:hAnsi="Times New Roman"/>
                <w:kern w:val="2"/>
                <w:sz w:val="20"/>
                <w:shd w:val="clear" w:color="auto" w:fill="FFFFFF"/>
                <w:lang w:eastAsia="ko-KR"/>
              </w:rPr>
            </w:pPr>
          </w:p>
        </w:tc>
        <w:tc>
          <w:tcPr>
            <w:tcW w:w="5832" w:type="dxa"/>
            <w:gridSpan w:val="2"/>
          </w:tcPr>
          <w:p w:rsidR="003F6CE7" w:rsidRPr="0030303C" w:rsidRDefault="003F6CE7" w:rsidP="00F70483">
            <w:pPr>
              <w:widowControl w:val="0"/>
              <w:wordWrap w:val="0"/>
              <w:autoSpaceDE w:val="0"/>
              <w:autoSpaceDN w:val="0"/>
              <w:adjustRightInd w:val="0"/>
              <w:snapToGrid w:val="0"/>
              <w:ind w:leftChars="100" w:left="740" w:rightChars="100" w:right="220" w:hangingChars="260" w:hanging="520"/>
              <w:jc w:val="both"/>
              <w:rPr>
                <w:rFonts w:ascii="Times New Roman" w:hAnsi="Times New Roman"/>
                <w:kern w:val="2"/>
                <w:sz w:val="20"/>
                <w:shd w:val="clear" w:color="auto" w:fill="FFFFFF"/>
                <w:lang w:eastAsia="ko-KR"/>
              </w:rPr>
            </w:pPr>
            <w:r w:rsidRPr="0030303C">
              <w:rPr>
                <w:rFonts w:ascii="Times New Roman" w:hAnsi="Times New Roman"/>
                <w:kern w:val="2"/>
                <w:sz w:val="20"/>
                <w:shd w:val="clear" w:color="auto" w:fill="FFFFFF"/>
                <w:lang w:eastAsia="ko-KR"/>
              </w:rPr>
              <w:t>Fig.3 Crack patterns of CCW and HPCW walls</w:t>
            </w:r>
          </w:p>
        </w:tc>
      </w:tr>
    </w:tbl>
    <w:p w:rsidR="003F6CE7" w:rsidRDefault="003F6CE7" w:rsidP="003F6CE7">
      <w:pPr>
        <w:autoSpaceDE w:val="0"/>
        <w:autoSpaceDN w:val="0"/>
        <w:adjustRightInd w:val="0"/>
        <w:spacing w:after="0" w:line="240" w:lineRule="auto"/>
        <w:jc w:val="both"/>
        <w:rPr>
          <w:rFonts w:ascii="Times New Roman" w:hAnsi="Times New Roman"/>
          <w:sz w:val="24"/>
          <w:szCs w:val="24"/>
          <w:lang w:val="en-IN"/>
        </w:rPr>
      </w:pPr>
    </w:p>
    <w:p w:rsidR="003F6CE7" w:rsidRDefault="003F6CE7" w:rsidP="003F6CE7">
      <w:pPr>
        <w:autoSpaceDE w:val="0"/>
        <w:autoSpaceDN w:val="0"/>
        <w:adjustRightInd w:val="0"/>
        <w:spacing w:after="0" w:line="240" w:lineRule="auto"/>
        <w:jc w:val="both"/>
        <w:rPr>
          <w:rFonts w:ascii="Times New Roman" w:hAnsi="Times New Roman"/>
          <w:sz w:val="24"/>
          <w:szCs w:val="24"/>
          <w:lang w:val="en-IN"/>
        </w:rPr>
      </w:pPr>
    </w:p>
    <w:p w:rsidR="003F6CE7" w:rsidRPr="00DC23E5" w:rsidRDefault="003F6CE7" w:rsidP="003F6CE7">
      <w:pPr>
        <w:widowControl w:val="0"/>
        <w:wordWrap w:val="0"/>
        <w:autoSpaceDE w:val="0"/>
        <w:autoSpaceDN w:val="0"/>
        <w:spacing w:after="0" w:line="240" w:lineRule="auto"/>
        <w:jc w:val="both"/>
        <w:rPr>
          <w:rFonts w:ascii="Arial" w:eastAsia="Malgun Gothic" w:hAnsi="Arial" w:cs="Arial"/>
          <w:i/>
          <w:spacing w:val="-6"/>
          <w:szCs w:val="24"/>
          <w:lang w:val="tr-TR" w:eastAsia="ko-KR"/>
        </w:rPr>
      </w:pPr>
      <w:r w:rsidRPr="00DC23E5">
        <w:rPr>
          <w:rFonts w:ascii="Arial" w:eastAsia="Malgun Gothic" w:hAnsi="Arial" w:cs="Arial"/>
          <w:i/>
          <w:spacing w:val="-6"/>
          <w:szCs w:val="24"/>
          <w:lang w:val="tr-TR" w:eastAsia="ko-KR"/>
        </w:rPr>
        <w:t>4.2 Load deformation behaviour</w:t>
      </w:r>
    </w:p>
    <w:p w:rsidR="003F6CE7" w:rsidRDefault="003F6CE7" w:rsidP="003F6CE7">
      <w:pPr>
        <w:widowControl w:val="0"/>
        <w:wordWrap w:val="0"/>
        <w:autoSpaceDE w:val="0"/>
        <w:autoSpaceDN w:val="0"/>
        <w:spacing w:after="0" w:line="240" w:lineRule="auto"/>
        <w:ind w:firstLine="284"/>
        <w:jc w:val="both"/>
        <w:rPr>
          <w:rFonts w:ascii="Times New Roman" w:eastAsia="Malgun Gothic" w:hAnsi="Times New Roman"/>
          <w:kern w:val="2"/>
          <w:szCs w:val="23"/>
          <w:lang w:eastAsia="ko-KR"/>
        </w:rPr>
      </w:pPr>
    </w:p>
    <w:p w:rsidR="003F6CE7" w:rsidRDefault="003F6CE7" w:rsidP="003F6CE7">
      <w:pPr>
        <w:widowControl w:val="0"/>
        <w:wordWrap w:val="0"/>
        <w:autoSpaceDE w:val="0"/>
        <w:autoSpaceDN w:val="0"/>
        <w:spacing w:after="0" w:line="240" w:lineRule="auto"/>
        <w:ind w:firstLine="284"/>
        <w:jc w:val="both"/>
        <w:rPr>
          <w:rFonts w:ascii="Times New Roman" w:eastAsia="Malgun Gothic" w:hAnsi="Times New Roman"/>
          <w:kern w:val="2"/>
          <w:szCs w:val="23"/>
          <w:lang w:eastAsia="ko-KR"/>
        </w:rPr>
      </w:pPr>
      <w:r w:rsidRPr="00DC23E5">
        <w:rPr>
          <w:rFonts w:ascii="Times New Roman" w:eastAsia="Malgun Gothic" w:hAnsi="Times New Roman"/>
          <w:kern w:val="2"/>
          <w:szCs w:val="23"/>
          <w:lang w:eastAsia="ko-KR"/>
        </w:rPr>
        <w:t>It was observed that the  lateral strength of both slender shear walls were almost same. It was also observed that HPCW exhibits less amount of lateral displacement than the CCW for the same type of loading, which indicates the increase in stiffness of wall. The Load-displacement hysteresis curves for the specimens are shown in Fig.4.</w:t>
      </w:r>
    </w:p>
    <w:p w:rsidR="003F6CE7" w:rsidRPr="00DC23E5" w:rsidRDefault="003F6CE7" w:rsidP="003F6CE7">
      <w:pPr>
        <w:widowControl w:val="0"/>
        <w:wordWrap w:val="0"/>
        <w:autoSpaceDE w:val="0"/>
        <w:autoSpaceDN w:val="0"/>
        <w:spacing w:after="0" w:line="240" w:lineRule="auto"/>
        <w:ind w:firstLine="284"/>
        <w:jc w:val="both"/>
        <w:rPr>
          <w:rFonts w:ascii="Times New Roman" w:eastAsia="Malgun Gothic" w:hAnsi="Times New Roman"/>
          <w:kern w:val="2"/>
          <w:szCs w:val="23"/>
          <w:lang w:eastAsia="ko-KR"/>
        </w:rPr>
      </w:pPr>
    </w:p>
    <w:p w:rsidR="003F6CE7" w:rsidRPr="00DC23E5" w:rsidRDefault="003F6CE7" w:rsidP="003F6CE7">
      <w:pPr>
        <w:widowControl w:val="0"/>
        <w:wordWrap w:val="0"/>
        <w:autoSpaceDE w:val="0"/>
        <w:autoSpaceDN w:val="0"/>
        <w:spacing w:after="0" w:line="240" w:lineRule="auto"/>
        <w:jc w:val="both"/>
        <w:rPr>
          <w:rFonts w:ascii="Arial" w:eastAsia="Malgun Gothic" w:hAnsi="Arial" w:cs="Arial"/>
          <w:i/>
          <w:spacing w:val="-6"/>
          <w:szCs w:val="24"/>
          <w:lang w:val="tr-TR" w:eastAsia="ko-KR"/>
        </w:rPr>
      </w:pPr>
      <w:r w:rsidRPr="00DC23E5">
        <w:rPr>
          <w:rFonts w:ascii="Arial" w:eastAsia="Malgun Gothic" w:hAnsi="Arial" w:cs="Arial"/>
          <w:i/>
          <w:spacing w:val="-6"/>
          <w:szCs w:val="24"/>
          <w:lang w:val="tr-TR" w:eastAsia="ko-KR"/>
        </w:rPr>
        <w:t>4.3 Stiffness Degradation</w:t>
      </w:r>
    </w:p>
    <w:p w:rsidR="003F6CE7" w:rsidRDefault="003F6CE7" w:rsidP="003F6CE7">
      <w:pPr>
        <w:widowControl w:val="0"/>
        <w:wordWrap w:val="0"/>
        <w:autoSpaceDE w:val="0"/>
        <w:autoSpaceDN w:val="0"/>
        <w:spacing w:after="0" w:line="240" w:lineRule="auto"/>
        <w:ind w:firstLine="284"/>
        <w:jc w:val="both"/>
        <w:rPr>
          <w:rFonts w:ascii="Times New Roman" w:eastAsia="Malgun Gothic" w:hAnsi="Times New Roman"/>
          <w:kern w:val="2"/>
          <w:szCs w:val="23"/>
          <w:lang w:eastAsia="ko-KR"/>
        </w:rPr>
      </w:pPr>
    </w:p>
    <w:p w:rsidR="003F6CE7" w:rsidRDefault="003F6CE7" w:rsidP="003F6CE7">
      <w:pPr>
        <w:widowControl w:val="0"/>
        <w:wordWrap w:val="0"/>
        <w:autoSpaceDE w:val="0"/>
        <w:autoSpaceDN w:val="0"/>
        <w:spacing w:after="0" w:line="240" w:lineRule="auto"/>
        <w:ind w:firstLine="284"/>
        <w:jc w:val="both"/>
        <w:rPr>
          <w:rFonts w:ascii="Times New Roman" w:eastAsia="Malgun Gothic" w:hAnsi="Times New Roman"/>
          <w:kern w:val="2"/>
          <w:szCs w:val="23"/>
          <w:lang w:eastAsia="ko-KR"/>
        </w:rPr>
      </w:pPr>
      <w:r w:rsidRPr="00DC23E5">
        <w:rPr>
          <w:rFonts w:ascii="Times New Roman" w:eastAsia="Malgun Gothic" w:hAnsi="Times New Roman"/>
          <w:kern w:val="2"/>
          <w:szCs w:val="23"/>
          <w:lang w:eastAsia="ko-KR"/>
        </w:rPr>
        <w:t xml:space="preserve">The lateral stiffness of the shear wall specimens were calculated from the base shear required for causing unit deflection at the top of the wall [16-17]. The stiffness in a particular cycle was calculated from the slope of the line joining peak values of the base shear in each half cycle. Fig.5 shows the comparison of stiffness degradation for CCW and HPCW shear wall specimens. From the figure it may be noted that the initial stiffness of HPCW shear wall is higher than the CCW shear wall. </w:t>
      </w:r>
    </w:p>
    <w:p w:rsidR="003F6CE7" w:rsidRDefault="003F6CE7" w:rsidP="003F6CE7">
      <w:pPr>
        <w:autoSpaceDE w:val="0"/>
        <w:autoSpaceDN w:val="0"/>
        <w:adjustRightInd w:val="0"/>
        <w:spacing w:after="0" w:line="240" w:lineRule="auto"/>
        <w:jc w:val="both"/>
        <w:rPr>
          <w:rFonts w:ascii="Times New Roman" w:hAnsi="Times New Roman"/>
          <w:sz w:val="24"/>
          <w:szCs w:val="24"/>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6"/>
        <w:gridCol w:w="4596"/>
      </w:tblGrid>
      <w:tr w:rsidR="003F6CE7" w:rsidTr="00F70483">
        <w:tc>
          <w:tcPr>
            <w:tcW w:w="4473" w:type="dxa"/>
          </w:tcPr>
          <w:p w:rsidR="003F6CE7" w:rsidRDefault="003F6CE7" w:rsidP="00F70483">
            <w:pPr>
              <w:autoSpaceDE w:val="0"/>
              <w:autoSpaceDN w:val="0"/>
              <w:adjustRightInd w:val="0"/>
              <w:jc w:val="both"/>
              <w:rPr>
                <w:rFonts w:ascii="Times New Roman" w:hAnsi="Times New Roman"/>
                <w:sz w:val="24"/>
                <w:szCs w:val="24"/>
              </w:rPr>
            </w:pPr>
            <w:r w:rsidRPr="0030303C">
              <w:rPr>
                <w:rFonts w:ascii="Times New Roman" w:hAnsi="Times New Roman"/>
                <w:noProof/>
                <w:sz w:val="24"/>
                <w:szCs w:val="24"/>
                <w:lang w:val="en-IN" w:eastAsia="en-IN"/>
              </w:rPr>
              <w:lastRenderedPageBreak/>
              <w:drawing>
                <wp:inline distT="0" distB="0" distL="0" distR="0">
                  <wp:extent cx="2743200" cy="1590675"/>
                  <wp:effectExtent l="19050" t="0" r="19050" b="0"/>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474" w:type="dxa"/>
          </w:tcPr>
          <w:p w:rsidR="003F6CE7" w:rsidRDefault="003F6CE7" w:rsidP="00F70483">
            <w:pPr>
              <w:autoSpaceDE w:val="0"/>
              <w:autoSpaceDN w:val="0"/>
              <w:adjustRightInd w:val="0"/>
              <w:jc w:val="both"/>
              <w:rPr>
                <w:rFonts w:ascii="Times New Roman" w:hAnsi="Times New Roman"/>
                <w:sz w:val="24"/>
                <w:szCs w:val="24"/>
              </w:rPr>
            </w:pPr>
            <w:r w:rsidRPr="0030303C">
              <w:rPr>
                <w:rFonts w:ascii="Times New Roman" w:hAnsi="Times New Roman"/>
                <w:noProof/>
                <w:sz w:val="24"/>
                <w:szCs w:val="24"/>
                <w:lang w:val="en-IN" w:eastAsia="en-IN"/>
              </w:rPr>
              <w:drawing>
                <wp:inline distT="0" distB="0" distL="0" distR="0">
                  <wp:extent cx="2743200" cy="1590675"/>
                  <wp:effectExtent l="19050" t="0" r="19050" b="0"/>
                  <wp:docPr id="1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3F6CE7" w:rsidTr="00F70483">
        <w:trPr>
          <w:trHeight w:val="267"/>
        </w:trPr>
        <w:tc>
          <w:tcPr>
            <w:tcW w:w="8947" w:type="dxa"/>
            <w:gridSpan w:val="2"/>
          </w:tcPr>
          <w:p w:rsidR="005B2B37" w:rsidRDefault="005B2B37" w:rsidP="00F70483">
            <w:pPr>
              <w:widowControl w:val="0"/>
              <w:wordWrap w:val="0"/>
              <w:autoSpaceDE w:val="0"/>
              <w:autoSpaceDN w:val="0"/>
              <w:adjustRightInd w:val="0"/>
              <w:snapToGrid w:val="0"/>
              <w:ind w:leftChars="100" w:left="740" w:rightChars="100" w:right="220" w:hangingChars="260" w:hanging="520"/>
              <w:jc w:val="both"/>
              <w:rPr>
                <w:rFonts w:ascii="Times New Roman" w:hAnsi="Times New Roman"/>
                <w:kern w:val="2"/>
                <w:sz w:val="20"/>
                <w:shd w:val="clear" w:color="auto" w:fill="FFFFFF"/>
                <w:lang w:eastAsia="ko-KR"/>
              </w:rPr>
            </w:pPr>
          </w:p>
          <w:p w:rsidR="003F6CE7" w:rsidRDefault="003F6CE7" w:rsidP="00F70483">
            <w:pPr>
              <w:widowControl w:val="0"/>
              <w:wordWrap w:val="0"/>
              <w:autoSpaceDE w:val="0"/>
              <w:autoSpaceDN w:val="0"/>
              <w:adjustRightInd w:val="0"/>
              <w:snapToGrid w:val="0"/>
              <w:ind w:leftChars="100" w:left="740" w:rightChars="100" w:right="220" w:hangingChars="260" w:hanging="520"/>
              <w:jc w:val="both"/>
              <w:rPr>
                <w:rFonts w:ascii="Times New Roman" w:hAnsi="Times New Roman"/>
                <w:sz w:val="24"/>
                <w:szCs w:val="24"/>
              </w:rPr>
            </w:pPr>
            <w:r w:rsidRPr="0030303C">
              <w:rPr>
                <w:rFonts w:ascii="Times New Roman" w:hAnsi="Times New Roman"/>
                <w:kern w:val="2"/>
                <w:sz w:val="20"/>
                <w:shd w:val="clear" w:color="auto" w:fill="FFFFFF"/>
                <w:lang w:eastAsia="ko-KR"/>
              </w:rPr>
              <w:t>Fig.4 Load-displacement hysteresis of specimens</w:t>
            </w:r>
            <w:r>
              <w:rPr>
                <w:rFonts w:ascii="Times New Roman" w:hAnsi="Times New Roman"/>
                <w:sz w:val="24"/>
                <w:szCs w:val="24"/>
              </w:rPr>
              <w:t xml:space="preserve"> </w:t>
            </w:r>
          </w:p>
        </w:tc>
      </w:tr>
    </w:tbl>
    <w:p w:rsidR="003F6CE7" w:rsidRPr="0030303C" w:rsidRDefault="003F6CE7" w:rsidP="003F6CE7">
      <w:pPr>
        <w:spacing w:after="0" w:line="360" w:lineRule="auto"/>
        <w:jc w:val="center"/>
        <w:rPr>
          <w:rFonts w:ascii="Times New Roman" w:hAnsi="Times New Roman"/>
          <w:sz w:val="16"/>
          <w:szCs w:val="16"/>
          <w:lang w:val="en-IN"/>
        </w:rPr>
      </w:pPr>
    </w:p>
    <w:p w:rsidR="003F6CE7" w:rsidRPr="00DC23E5" w:rsidRDefault="003F6CE7" w:rsidP="003F6CE7">
      <w:pPr>
        <w:widowControl w:val="0"/>
        <w:wordWrap w:val="0"/>
        <w:autoSpaceDE w:val="0"/>
        <w:autoSpaceDN w:val="0"/>
        <w:spacing w:after="0" w:line="240" w:lineRule="auto"/>
        <w:jc w:val="both"/>
        <w:rPr>
          <w:rFonts w:ascii="Arial" w:eastAsia="Malgun Gothic" w:hAnsi="Arial" w:cs="Arial"/>
          <w:i/>
          <w:spacing w:val="-6"/>
          <w:szCs w:val="24"/>
          <w:lang w:val="tr-TR" w:eastAsia="ko-KR"/>
        </w:rPr>
      </w:pPr>
      <w:r w:rsidRPr="00DC23E5">
        <w:rPr>
          <w:rFonts w:ascii="Arial" w:eastAsia="Malgun Gothic" w:hAnsi="Arial" w:cs="Arial"/>
          <w:i/>
          <w:spacing w:val="-6"/>
          <w:szCs w:val="24"/>
          <w:lang w:val="tr-TR" w:eastAsia="ko-KR"/>
        </w:rPr>
        <w:t>4.4 Ductility Characteristic</w:t>
      </w:r>
    </w:p>
    <w:p w:rsidR="003F6CE7" w:rsidRPr="0030303C" w:rsidRDefault="003F6CE7" w:rsidP="003F6CE7">
      <w:pPr>
        <w:widowControl w:val="0"/>
        <w:wordWrap w:val="0"/>
        <w:autoSpaceDE w:val="0"/>
        <w:autoSpaceDN w:val="0"/>
        <w:spacing w:after="0" w:line="240" w:lineRule="auto"/>
        <w:ind w:firstLine="284"/>
        <w:jc w:val="both"/>
        <w:rPr>
          <w:rFonts w:ascii="Times New Roman" w:hAnsi="Times New Roman"/>
          <w:sz w:val="16"/>
          <w:szCs w:val="16"/>
          <w:lang w:val="en-IN"/>
        </w:rPr>
      </w:pPr>
    </w:p>
    <w:p w:rsidR="003F6CE7" w:rsidRPr="00DC23E5" w:rsidRDefault="003F6CE7" w:rsidP="003F6CE7">
      <w:pPr>
        <w:widowControl w:val="0"/>
        <w:wordWrap w:val="0"/>
        <w:autoSpaceDE w:val="0"/>
        <w:autoSpaceDN w:val="0"/>
        <w:spacing w:after="0" w:line="240" w:lineRule="auto"/>
        <w:ind w:firstLine="284"/>
        <w:jc w:val="both"/>
        <w:rPr>
          <w:rFonts w:ascii="Times New Roman" w:eastAsia="Malgun Gothic" w:hAnsi="Times New Roman"/>
          <w:kern w:val="2"/>
          <w:szCs w:val="23"/>
          <w:lang w:eastAsia="ko-KR"/>
        </w:rPr>
      </w:pPr>
      <w:r w:rsidRPr="00DC23E5">
        <w:rPr>
          <w:rFonts w:ascii="Times New Roman" w:eastAsia="Malgun Gothic" w:hAnsi="Times New Roman"/>
          <w:kern w:val="2"/>
          <w:szCs w:val="23"/>
          <w:lang w:eastAsia="ko-KR"/>
        </w:rPr>
        <w:t xml:space="preserve">Park [18] described the term ductility as the ability of a structure to undergo large amplitude cyclic deformation in inelastic range without a substantial reduction in strength.  The displacements curresponding to maximum load and yield load are obtained from the envelope of load-deflection plot. The deflection corresponding to point of intersection of horizontal line through ultimate load and straight line through the initial linear part of the envelope curve gives the deflection at yield [19]. Cumulative ductility factor upto any point is the sum of displacement ductility factors attained in each cycle of loading upto the cycle considered. Fig.6 shows the comparison of cumulative ductility factor for the CCW and HPCW slender shear walls. </w:t>
      </w:r>
    </w:p>
    <w:tbl>
      <w:tblPr>
        <w:tblStyle w:val="TableGrid"/>
        <w:tblW w:w="8897" w:type="dxa"/>
        <w:tblLayout w:type="fixed"/>
        <w:tblLook w:val="04A0"/>
      </w:tblPr>
      <w:tblGrid>
        <w:gridCol w:w="4313"/>
        <w:gridCol w:w="4584"/>
      </w:tblGrid>
      <w:tr w:rsidR="003F6CE7" w:rsidTr="00F70483">
        <w:tc>
          <w:tcPr>
            <w:tcW w:w="4313" w:type="dxa"/>
          </w:tcPr>
          <w:p w:rsidR="003F6CE7" w:rsidRDefault="003F6CE7" w:rsidP="00F70483">
            <w:pPr>
              <w:widowControl w:val="0"/>
              <w:wordWrap w:val="0"/>
              <w:autoSpaceDE w:val="0"/>
              <w:autoSpaceDN w:val="0"/>
              <w:jc w:val="both"/>
              <w:rPr>
                <w:rFonts w:ascii="Times New Roman" w:eastAsia="Malgun Gothic" w:hAnsi="Times New Roman"/>
                <w:kern w:val="2"/>
                <w:szCs w:val="23"/>
                <w:lang w:eastAsia="ko-KR"/>
              </w:rPr>
            </w:pPr>
            <w:r w:rsidRPr="00A41680">
              <w:rPr>
                <w:rFonts w:ascii="Times New Roman" w:eastAsia="Malgun Gothic" w:hAnsi="Times New Roman"/>
                <w:noProof/>
                <w:kern w:val="2"/>
                <w:szCs w:val="23"/>
                <w:lang w:val="en-IN" w:eastAsia="en-IN"/>
              </w:rPr>
              <w:drawing>
                <wp:inline distT="0" distB="0" distL="0" distR="0">
                  <wp:extent cx="2586251" cy="2014154"/>
                  <wp:effectExtent l="19050" t="0" r="23599" b="5146"/>
                  <wp:docPr id="1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584" w:type="dxa"/>
          </w:tcPr>
          <w:p w:rsidR="003F6CE7" w:rsidRPr="00A41680" w:rsidRDefault="003F6CE7" w:rsidP="00F70483">
            <w:pPr>
              <w:widowControl w:val="0"/>
              <w:wordWrap w:val="0"/>
              <w:autoSpaceDE w:val="0"/>
              <w:autoSpaceDN w:val="0"/>
              <w:jc w:val="both"/>
              <w:rPr>
                <w:rFonts w:ascii="Times New Roman" w:eastAsia="Malgun Gothic" w:hAnsi="Times New Roman"/>
                <w:kern w:val="2"/>
                <w:szCs w:val="23"/>
                <w:lang w:eastAsia="ko-KR"/>
              </w:rPr>
            </w:pPr>
            <w:r w:rsidRPr="00A41680">
              <w:rPr>
                <w:rFonts w:ascii="Times New Roman" w:eastAsia="Malgun Gothic" w:hAnsi="Times New Roman"/>
                <w:noProof/>
                <w:kern w:val="2"/>
                <w:szCs w:val="23"/>
                <w:lang w:val="en-IN" w:eastAsia="en-IN"/>
              </w:rPr>
              <w:drawing>
                <wp:inline distT="0" distB="0" distL="0" distR="0">
                  <wp:extent cx="2690192" cy="2013519"/>
                  <wp:effectExtent l="19050" t="0" r="14908" b="578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3F6CE7" w:rsidRPr="00A41680" w:rsidTr="00F70483">
        <w:tc>
          <w:tcPr>
            <w:tcW w:w="4313" w:type="dxa"/>
          </w:tcPr>
          <w:p w:rsidR="003F6CE7" w:rsidRPr="00A41680" w:rsidRDefault="003F6CE7" w:rsidP="00F70483">
            <w:pPr>
              <w:widowControl w:val="0"/>
              <w:wordWrap w:val="0"/>
              <w:autoSpaceDE w:val="0"/>
              <w:autoSpaceDN w:val="0"/>
              <w:adjustRightInd w:val="0"/>
              <w:snapToGrid w:val="0"/>
              <w:ind w:leftChars="100" w:left="740" w:rightChars="100" w:right="220" w:hangingChars="260" w:hanging="520"/>
              <w:jc w:val="both"/>
              <w:rPr>
                <w:rFonts w:ascii="Times New Roman" w:hAnsi="Times New Roman"/>
                <w:kern w:val="2"/>
                <w:sz w:val="20"/>
                <w:shd w:val="clear" w:color="auto" w:fill="FFFFFF"/>
                <w:lang w:eastAsia="ko-KR"/>
              </w:rPr>
            </w:pPr>
            <w:r w:rsidRPr="00A41680">
              <w:rPr>
                <w:rFonts w:ascii="Times New Roman" w:hAnsi="Times New Roman"/>
                <w:kern w:val="2"/>
                <w:sz w:val="20"/>
                <w:shd w:val="clear" w:color="auto" w:fill="FFFFFF"/>
                <w:lang w:eastAsia="ko-KR"/>
              </w:rPr>
              <w:t>Fig.5 Comparison of stiffness degradation of CCW and HPCW slender shear walls</w:t>
            </w:r>
          </w:p>
        </w:tc>
        <w:tc>
          <w:tcPr>
            <w:tcW w:w="4584" w:type="dxa"/>
          </w:tcPr>
          <w:p w:rsidR="003F6CE7" w:rsidRPr="00A41680" w:rsidRDefault="003F6CE7" w:rsidP="00F70483">
            <w:pPr>
              <w:widowControl w:val="0"/>
              <w:wordWrap w:val="0"/>
              <w:autoSpaceDE w:val="0"/>
              <w:autoSpaceDN w:val="0"/>
              <w:adjustRightInd w:val="0"/>
              <w:snapToGrid w:val="0"/>
              <w:ind w:leftChars="100" w:left="740" w:rightChars="100" w:right="220" w:hangingChars="260" w:hanging="520"/>
              <w:jc w:val="both"/>
              <w:rPr>
                <w:rFonts w:ascii="Times New Roman" w:hAnsi="Times New Roman"/>
                <w:kern w:val="2"/>
                <w:sz w:val="20"/>
                <w:shd w:val="clear" w:color="auto" w:fill="FFFFFF"/>
                <w:lang w:eastAsia="ko-KR"/>
              </w:rPr>
            </w:pPr>
            <w:r w:rsidRPr="00A41680">
              <w:rPr>
                <w:rFonts w:ascii="Times New Roman" w:hAnsi="Times New Roman"/>
                <w:kern w:val="2"/>
                <w:sz w:val="20"/>
                <w:shd w:val="clear" w:color="auto" w:fill="FFFFFF"/>
                <w:lang w:eastAsia="ko-KR"/>
              </w:rPr>
              <w:t>Fig.6 Comparison of cumulative ductility factor of CCW and HPCW slender shear walls</w:t>
            </w:r>
          </w:p>
        </w:tc>
      </w:tr>
    </w:tbl>
    <w:p w:rsidR="003F6CE7" w:rsidRDefault="003F6CE7" w:rsidP="003F6CE7">
      <w:pPr>
        <w:widowControl w:val="0"/>
        <w:wordWrap w:val="0"/>
        <w:autoSpaceDE w:val="0"/>
        <w:autoSpaceDN w:val="0"/>
        <w:spacing w:after="0" w:line="240" w:lineRule="auto"/>
        <w:ind w:firstLine="284"/>
        <w:jc w:val="both"/>
        <w:rPr>
          <w:rFonts w:ascii="Times New Roman" w:eastAsia="Malgun Gothic" w:hAnsi="Times New Roman"/>
          <w:kern w:val="2"/>
          <w:szCs w:val="23"/>
          <w:lang w:eastAsia="ko-KR"/>
        </w:rPr>
      </w:pPr>
    </w:p>
    <w:p w:rsidR="003F6CE7" w:rsidRPr="00DC23E5" w:rsidRDefault="003F6CE7" w:rsidP="003F6CE7">
      <w:pPr>
        <w:widowControl w:val="0"/>
        <w:autoSpaceDE w:val="0"/>
        <w:autoSpaceDN w:val="0"/>
        <w:snapToGrid w:val="0"/>
        <w:spacing w:after="0" w:line="240" w:lineRule="auto"/>
        <w:jc w:val="both"/>
        <w:rPr>
          <w:rFonts w:ascii="Arial" w:eastAsia="Malgun Gothic" w:hAnsi="Arial" w:cs="Arial"/>
          <w:b/>
          <w:kern w:val="2"/>
          <w:lang w:eastAsia="ko-KR"/>
        </w:rPr>
      </w:pPr>
      <w:r w:rsidRPr="00DC23E5">
        <w:rPr>
          <w:rFonts w:ascii="Arial" w:eastAsia="Malgun Gothic" w:hAnsi="Arial" w:cs="Arial"/>
          <w:b/>
          <w:kern w:val="2"/>
          <w:lang w:eastAsia="ko-KR"/>
        </w:rPr>
        <w:t>5. Conclusions</w:t>
      </w:r>
    </w:p>
    <w:p w:rsidR="003F6CE7" w:rsidRDefault="003F6CE7" w:rsidP="003F6CE7">
      <w:pPr>
        <w:widowControl w:val="0"/>
        <w:wordWrap w:val="0"/>
        <w:autoSpaceDE w:val="0"/>
        <w:autoSpaceDN w:val="0"/>
        <w:spacing w:after="0" w:line="240" w:lineRule="auto"/>
        <w:ind w:firstLine="284"/>
        <w:jc w:val="both"/>
        <w:rPr>
          <w:rFonts w:ascii="Times New Roman" w:eastAsia="Malgun Gothic" w:hAnsi="Times New Roman"/>
          <w:kern w:val="2"/>
          <w:szCs w:val="23"/>
          <w:lang w:eastAsia="ko-KR"/>
        </w:rPr>
      </w:pPr>
    </w:p>
    <w:p w:rsidR="003F6CE7" w:rsidRPr="00DC23E5" w:rsidRDefault="003F6CE7" w:rsidP="003F6CE7">
      <w:pPr>
        <w:widowControl w:val="0"/>
        <w:wordWrap w:val="0"/>
        <w:autoSpaceDE w:val="0"/>
        <w:autoSpaceDN w:val="0"/>
        <w:spacing w:after="0" w:line="240" w:lineRule="auto"/>
        <w:ind w:firstLine="284"/>
        <w:jc w:val="both"/>
        <w:rPr>
          <w:rFonts w:ascii="Times New Roman" w:eastAsia="Malgun Gothic" w:hAnsi="Times New Roman"/>
          <w:kern w:val="2"/>
          <w:szCs w:val="23"/>
          <w:lang w:eastAsia="ko-KR"/>
        </w:rPr>
      </w:pPr>
      <w:r w:rsidRPr="00DC23E5">
        <w:rPr>
          <w:rFonts w:ascii="Times New Roman" w:eastAsia="Malgun Gothic" w:hAnsi="Times New Roman"/>
          <w:kern w:val="2"/>
          <w:szCs w:val="23"/>
          <w:lang w:eastAsia="ko-KR"/>
        </w:rPr>
        <w:t xml:space="preserve">This investigation leads to the following conclusion </w:t>
      </w:r>
    </w:p>
    <w:p w:rsidR="003F6CE7" w:rsidRPr="00DC23E5" w:rsidRDefault="003F6CE7" w:rsidP="003F6CE7">
      <w:pPr>
        <w:pStyle w:val="ListParagraph"/>
        <w:widowControl w:val="0"/>
        <w:numPr>
          <w:ilvl w:val="0"/>
          <w:numId w:val="5"/>
        </w:numPr>
        <w:tabs>
          <w:tab w:val="left" w:pos="0"/>
        </w:tabs>
        <w:wordWrap w:val="0"/>
        <w:autoSpaceDE w:val="0"/>
        <w:autoSpaceDN w:val="0"/>
        <w:ind w:left="567" w:hanging="425"/>
        <w:jc w:val="both"/>
        <w:rPr>
          <w:rFonts w:eastAsia="Malgun Gothic"/>
          <w:kern w:val="2"/>
          <w:szCs w:val="23"/>
          <w:lang w:eastAsia="ko-KR"/>
        </w:rPr>
      </w:pPr>
      <w:r w:rsidRPr="00DC23E5">
        <w:rPr>
          <w:rFonts w:eastAsia="Malgun Gothic"/>
          <w:kern w:val="2"/>
          <w:szCs w:val="23"/>
          <w:lang w:eastAsia="ko-KR"/>
        </w:rPr>
        <w:t xml:space="preserve">The first crack load of HPCW slender shear wall is 1.28 times higher than the CCW squat shear wall. </w:t>
      </w:r>
    </w:p>
    <w:p w:rsidR="003F6CE7" w:rsidRPr="00DC23E5" w:rsidRDefault="003F6CE7" w:rsidP="003F6CE7">
      <w:pPr>
        <w:pStyle w:val="ListParagraph"/>
        <w:widowControl w:val="0"/>
        <w:numPr>
          <w:ilvl w:val="0"/>
          <w:numId w:val="5"/>
        </w:numPr>
        <w:tabs>
          <w:tab w:val="left" w:pos="0"/>
        </w:tabs>
        <w:wordWrap w:val="0"/>
        <w:autoSpaceDE w:val="0"/>
        <w:autoSpaceDN w:val="0"/>
        <w:ind w:left="567" w:hanging="425"/>
        <w:jc w:val="both"/>
        <w:rPr>
          <w:rFonts w:eastAsia="Malgun Gothic"/>
          <w:kern w:val="2"/>
          <w:szCs w:val="23"/>
          <w:lang w:eastAsia="ko-KR"/>
        </w:rPr>
      </w:pPr>
      <w:r w:rsidRPr="00DC23E5">
        <w:rPr>
          <w:rFonts w:eastAsia="Malgun Gothic"/>
          <w:kern w:val="2"/>
          <w:szCs w:val="23"/>
          <w:lang w:eastAsia="ko-KR"/>
        </w:rPr>
        <w:t xml:space="preserve">HPCW shear walls exhibit less stiffness degradation compared to CCW shear walls. The initial stiffness of HPCW shear wall is 48.4 % higher than the CCW wall. </w:t>
      </w:r>
    </w:p>
    <w:p w:rsidR="003F6CE7" w:rsidRPr="00DC23E5" w:rsidRDefault="003F6CE7" w:rsidP="003F6CE7">
      <w:pPr>
        <w:pStyle w:val="ListParagraph"/>
        <w:widowControl w:val="0"/>
        <w:numPr>
          <w:ilvl w:val="0"/>
          <w:numId w:val="5"/>
        </w:numPr>
        <w:tabs>
          <w:tab w:val="left" w:pos="0"/>
        </w:tabs>
        <w:wordWrap w:val="0"/>
        <w:autoSpaceDE w:val="0"/>
        <w:autoSpaceDN w:val="0"/>
        <w:ind w:left="567" w:hanging="425"/>
        <w:jc w:val="both"/>
        <w:rPr>
          <w:rFonts w:eastAsia="Malgun Gothic"/>
          <w:kern w:val="2"/>
          <w:szCs w:val="23"/>
          <w:lang w:eastAsia="ko-KR"/>
        </w:rPr>
      </w:pPr>
      <w:r w:rsidRPr="00DC23E5">
        <w:rPr>
          <w:rFonts w:eastAsia="Malgun Gothic"/>
          <w:kern w:val="2"/>
          <w:szCs w:val="23"/>
          <w:lang w:eastAsia="ko-KR"/>
        </w:rPr>
        <w:t xml:space="preserve">The cumulative ductility factor of the HPCW slender shear wall is 27.40% higher than that of  CCW slender shear wall. </w:t>
      </w:r>
    </w:p>
    <w:p w:rsidR="003F6CE7" w:rsidRPr="008F4E81" w:rsidRDefault="003F6CE7" w:rsidP="003F6CE7">
      <w:pPr>
        <w:pStyle w:val="ListParagraph"/>
        <w:autoSpaceDE w:val="0"/>
        <w:autoSpaceDN w:val="0"/>
        <w:adjustRightInd w:val="0"/>
        <w:ind w:left="1080"/>
        <w:jc w:val="both"/>
        <w:rPr>
          <w:rFonts w:ascii="TimesNewRoman" w:hAnsi="TimesNewRoman" w:cs="TimesNewRoman"/>
        </w:rPr>
      </w:pPr>
    </w:p>
    <w:tbl>
      <w:tblPr>
        <w:tblW w:w="0" w:type="auto"/>
        <w:tblBorders>
          <w:top w:val="nil"/>
          <w:left w:val="nil"/>
          <w:bottom w:val="nil"/>
          <w:right w:val="nil"/>
        </w:tblBorders>
        <w:tblLook w:val="0000"/>
      </w:tblPr>
      <w:tblGrid>
        <w:gridCol w:w="1403"/>
      </w:tblGrid>
      <w:tr w:rsidR="003F6CE7" w:rsidRPr="00DC23E5" w:rsidTr="00F70483">
        <w:trPr>
          <w:trHeight w:val="734"/>
        </w:trPr>
        <w:tc>
          <w:tcPr>
            <w:tcW w:w="0" w:type="auto"/>
          </w:tcPr>
          <w:p w:rsidR="003F6CE7" w:rsidRPr="00DC23E5" w:rsidRDefault="003F6CE7" w:rsidP="00F70483">
            <w:pPr>
              <w:widowControl w:val="0"/>
              <w:autoSpaceDE w:val="0"/>
              <w:autoSpaceDN w:val="0"/>
              <w:snapToGrid w:val="0"/>
              <w:spacing w:after="0" w:line="240" w:lineRule="auto"/>
              <w:jc w:val="both"/>
              <w:rPr>
                <w:rFonts w:ascii="Arial" w:eastAsia="Malgun Gothic" w:hAnsi="Arial" w:cs="Arial"/>
                <w:b/>
                <w:kern w:val="2"/>
                <w:lang w:eastAsia="ko-KR"/>
              </w:rPr>
            </w:pPr>
            <w:r w:rsidRPr="00DC23E5">
              <w:rPr>
                <w:rFonts w:ascii="Arial" w:eastAsia="Malgun Gothic" w:hAnsi="Arial" w:cs="Arial"/>
                <w:b/>
                <w:kern w:val="2"/>
                <w:lang w:eastAsia="ko-KR"/>
              </w:rPr>
              <w:lastRenderedPageBreak/>
              <w:t>References</w:t>
            </w:r>
          </w:p>
        </w:tc>
      </w:tr>
    </w:tbl>
    <w:p w:rsidR="003F6CE7" w:rsidRPr="005B2B37" w:rsidRDefault="003F6CE7" w:rsidP="005B2B37">
      <w:pPr>
        <w:pStyle w:val="Default"/>
        <w:numPr>
          <w:ilvl w:val="0"/>
          <w:numId w:val="8"/>
        </w:numPr>
        <w:tabs>
          <w:tab w:val="left" w:pos="851"/>
        </w:tabs>
        <w:ind w:left="0" w:firstLine="0"/>
        <w:jc w:val="both"/>
        <w:rPr>
          <w:sz w:val="20"/>
          <w:szCs w:val="20"/>
        </w:rPr>
      </w:pPr>
      <w:r w:rsidRPr="005B2B37">
        <w:rPr>
          <w:bCs/>
          <w:sz w:val="20"/>
          <w:szCs w:val="20"/>
        </w:rPr>
        <w:t>Aitcin, P. C.</w:t>
      </w:r>
      <w:r w:rsidRPr="005B2B37">
        <w:rPr>
          <w:sz w:val="20"/>
          <w:szCs w:val="20"/>
        </w:rPr>
        <w:t>, “The durability characteristics of high performance concrete: a review”, Cement &amp; Concrete Composites, Vol. 25, 2003, pp. 409-420.</w:t>
      </w:r>
    </w:p>
    <w:p w:rsidR="003F6CE7" w:rsidRPr="005B2B37" w:rsidRDefault="003F6CE7" w:rsidP="005B2B37">
      <w:pPr>
        <w:pStyle w:val="ListParagraph"/>
        <w:numPr>
          <w:ilvl w:val="0"/>
          <w:numId w:val="8"/>
        </w:numPr>
        <w:tabs>
          <w:tab w:val="left" w:pos="851"/>
        </w:tabs>
        <w:autoSpaceDE w:val="0"/>
        <w:autoSpaceDN w:val="0"/>
        <w:adjustRightInd w:val="0"/>
        <w:ind w:left="0" w:firstLine="0"/>
        <w:jc w:val="both"/>
        <w:rPr>
          <w:sz w:val="20"/>
          <w:szCs w:val="20"/>
        </w:rPr>
      </w:pPr>
      <w:r w:rsidRPr="005B2B37">
        <w:rPr>
          <w:bCs/>
          <w:sz w:val="20"/>
          <w:szCs w:val="20"/>
        </w:rPr>
        <w:t>Aitcin, P. C.</w:t>
      </w:r>
      <w:r w:rsidRPr="005B2B37">
        <w:rPr>
          <w:sz w:val="20"/>
          <w:szCs w:val="20"/>
        </w:rPr>
        <w:t xml:space="preserve">, “Developments in the application of high-performance concretes”, Construction and Building Materials, Vol. 9, No. 1, 1995, pp. 13-17.   </w:t>
      </w:r>
    </w:p>
    <w:p w:rsidR="003F6CE7" w:rsidRPr="005B2B37" w:rsidRDefault="003F6CE7" w:rsidP="005B2B37">
      <w:pPr>
        <w:pStyle w:val="ListParagraph"/>
        <w:numPr>
          <w:ilvl w:val="0"/>
          <w:numId w:val="8"/>
        </w:numPr>
        <w:tabs>
          <w:tab w:val="left" w:pos="851"/>
        </w:tabs>
        <w:autoSpaceDE w:val="0"/>
        <w:autoSpaceDN w:val="0"/>
        <w:adjustRightInd w:val="0"/>
        <w:ind w:left="0" w:firstLine="0"/>
        <w:jc w:val="both"/>
        <w:rPr>
          <w:sz w:val="20"/>
          <w:szCs w:val="20"/>
        </w:rPr>
      </w:pPr>
      <w:r w:rsidRPr="005B2B37">
        <w:rPr>
          <w:sz w:val="20"/>
          <w:szCs w:val="20"/>
        </w:rPr>
        <w:t>Sittipunt C, Wood SL. Influence of web reinforcement on the cyclic response of structural walls. ACI Structural Journal1995; 92 (6): 1-12.</w:t>
      </w:r>
    </w:p>
    <w:p w:rsidR="003F6CE7" w:rsidRPr="005B2B37" w:rsidRDefault="003F6CE7" w:rsidP="005B2B37">
      <w:pPr>
        <w:pStyle w:val="ListParagraph"/>
        <w:numPr>
          <w:ilvl w:val="0"/>
          <w:numId w:val="8"/>
        </w:numPr>
        <w:tabs>
          <w:tab w:val="left" w:pos="851"/>
        </w:tabs>
        <w:autoSpaceDE w:val="0"/>
        <w:autoSpaceDN w:val="0"/>
        <w:adjustRightInd w:val="0"/>
        <w:ind w:left="0" w:firstLine="0"/>
        <w:jc w:val="both"/>
        <w:rPr>
          <w:sz w:val="20"/>
          <w:szCs w:val="20"/>
        </w:rPr>
      </w:pPr>
      <w:r w:rsidRPr="005B2B37">
        <w:rPr>
          <w:sz w:val="20"/>
          <w:szCs w:val="20"/>
        </w:rPr>
        <w:t>Lefas ID, Kotsovos MD. Strength and deformation characteristics of reinforced concrete walls under load reversals. ACI Structural Journal 1990;87 (6): 716–26.</w:t>
      </w:r>
    </w:p>
    <w:p w:rsidR="003F6CE7" w:rsidRPr="005B2B37" w:rsidRDefault="003F6CE7" w:rsidP="005B2B37">
      <w:pPr>
        <w:pStyle w:val="ListParagraph"/>
        <w:numPr>
          <w:ilvl w:val="0"/>
          <w:numId w:val="8"/>
        </w:numPr>
        <w:tabs>
          <w:tab w:val="left" w:pos="851"/>
        </w:tabs>
        <w:autoSpaceDE w:val="0"/>
        <w:autoSpaceDN w:val="0"/>
        <w:adjustRightInd w:val="0"/>
        <w:ind w:left="0" w:firstLine="0"/>
        <w:jc w:val="both"/>
        <w:rPr>
          <w:sz w:val="20"/>
          <w:szCs w:val="20"/>
        </w:rPr>
      </w:pPr>
      <w:r w:rsidRPr="005B2B37">
        <w:rPr>
          <w:sz w:val="20"/>
          <w:szCs w:val="20"/>
        </w:rPr>
        <w:t>Pilakoutas K, Elnashai AS.Cyclic behaviour of reinforced concrete cantilever walls.PartI: Experimental results. ACI Structural Journal 1995;92 (3): 271–81.</w:t>
      </w:r>
    </w:p>
    <w:p w:rsidR="003F6CE7" w:rsidRPr="005B2B37" w:rsidRDefault="003F6CE7" w:rsidP="005B2B37">
      <w:pPr>
        <w:pStyle w:val="ListParagraph"/>
        <w:numPr>
          <w:ilvl w:val="0"/>
          <w:numId w:val="8"/>
        </w:numPr>
        <w:tabs>
          <w:tab w:val="left" w:pos="851"/>
        </w:tabs>
        <w:autoSpaceDE w:val="0"/>
        <w:autoSpaceDN w:val="0"/>
        <w:adjustRightInd w:val="0"/>
        <w:ind w:left="0" w:firstLine="0"/>
        <w:jc w:val="both"/>
        <w:rPr>
          <w:sz w:val="20"/>
          <w:szCs w:val="20"/>
        </w:rPr>
      </w:pPr>
      <w:r w:rsidRPr="005B2B37">
        <w:rPr>
          <w:sz w:val="20"/>
          <w:szCs w:val="20"/>
        </w:rPr>
        <w:t>Tasnimi AA. Strength and deformation of mid-rise shear walls under load reversal. Engineering  Structures 2000;22 (4): 311–22.</w:t>
      </w:r>
    </w:p>
    <w:p w:rsidR="003F6CE7" w:rsidRPr="005B2B37" w:rsidRDefault="003F6CE7" w:rsidP="005B2B37">
      <w:pPr>
        <w:pStyle w:val="ListParagraph"/>
        <w:numPr>
          <w:ilvl w:val="0"/>
          <w:numId w:val="8"/>
        </w:numPr>
        <w:tabs>
          <w:tab w:val="left" w:pos="851"/>
        </w:tabs>
        <w:autoSpaceDE w:val="0"/>
        <w:autoSpaceDN w:val="0"/>
        <w:adjustRightInd w:val="0"/>
        <w:ind w:left="0" w:firstLine="0"/>
        <w:jc w:val="both"/>
        <w:rPr>
          <w:sz w:val="20"/>
          <w:szCs w:val="20"/>
        </w:rPr>
      </w:pPr>
      <w:r w:rsidRPr="005B2B37">
        <w:rPr>
          <w:sz w:val="20"/>
          <w:szCs w:val="20"/>
        </w:rPr>
        <w:t xml:space="preserve">Massone L,Wallace JW. Load deformation responses of slender reinforced concrete walls.    ACI Structural Journal 2004;101 (1): 103-13. </w:t>
      </w:r>
    </w:p>
    <w:p w:rsidR="003F6CE7" w:rsidRPr="005B2B37" w:rsidRDefault="003F6CE7" w:rsidP="005B2B37">
      <w:pPr>
        <w:pStyle w:val="ListParagraph"/>
        <w:numPr>
          <w:ilvl w:val="0"/>
          <w:numId w:val="8"/>
        </w:numPr>
        <w:tabs>
          <w:tab w:val="left" w:pos="851"/>
        </w:tabs>
        <w:autoSpaceDE w:val="0"/>
        <w:autoSpaceDN w:val="0"/>
        <w:adjustRightInd w:val="0"/>
        <w:ind w:left="0" w:firstLine="0"/>
        <w:jc w:val="both"/>
        <w:rPr>
          <w:sz w:val="20"/>
          <w:szCs w:val="20"/>
        </w:rPr>
      </w:pPr>
      <w:r w:rsidRPr="005B2B37">
        <w:rPr>
          <w:sz w:val="20"/>
          <w:szCs w:val="20"/>
        </w:rPr>
        <w:t>ACI 318-08, “Building code requirements for reinforced concrete. American Concrete Institute, Farmington Hill,” Michigan, 2008.</w:t>
      </w:r>
    </w:p>
    <w:p w:rsidR="003F6CE7" w:rsidRPr="005B2B37" w:rsidRDefault="003F6CE7" w:rsidP="005B2B37">
      <w:pPr>
        <w:pStyle w:val="ListParagraph"/>
        <w:numPr>
          <w:ilvl w:val="0"/>
          <w:numId w:val="8"/>
        </w:numPr>
        <w:tabs>
          <w:tab w:val="left" w:pos="851"/>
        </w:tabs>
        <w:autoSpaceDE w:val="0"/>
        <w:autoSpaceDN w:val="0"/>
        <w:adjustRightInd w:val="0"/>
        <w:ind w:left="0" w:firstLine="0"/>
        <w:jc w:val="both"/>
        <w:rPr>
          <w:sz w:val="20"/>
          <w:szCs w:val="20"/>
        </w:rPr>
      </w:pPr>
      <w:r w:rsidRPr="005B2B37">
        <w:rPr>
          <w:sz w:val="20"/>
          <w:szCs w:val="20"/>
        </w:rPr>
        <w:t>IS12269-1987 (reaffirmed 2004), “Specification for 53 grade ordinary portland cement”, Bureau of Indian Standards, New Delhi.</w:t>
      </w:r>
    </w:p>
    <w:p w:rsidR="003F6CE7" w:rsidRPr="005B2B37" w:rsidRDefault="003F6CE7" w:rsidP="005B2B37">
      <w:pPr>
        <w:pStyle w:val="ListParagraph"/>
        <w:numPr>
          <w:ilvl w:val="0"/>
          <w:numId w:val="8"/>
        </w:numPr>
        <w:tabs>
          <w:tab w:val="left" w:pos="851"/>
        </w:tabs>
        <w:autoSpaceDE w:val="0"/>
        <w:autoSpaceDN w:val="0"/>
        <w:adjustRightInd w:val="0"/>
        <w:ind w:left="0" w:firstLine="0"/>
        <w:jc w:val="both"/>
        <w:rPr>
          <w:sz w:val="20"/>
          <w:szCs w:val="20"/>
        </w:rPr>
      </w:pPr>
      <w:r w:rsidRPr="005B2B37">
        <w:rPr>
          <w:sz w:val="20"/>
          <w:szCs w:val="20"/>
        </w:rPr>
        <w:t>IS 383-1970 (reaffirmed 2002), “Specification for coarse and fine aggregates from natural sources for concrete”, Bureau of Indian Standards, New Delhi.</w:t>
      </w:r>
    </w:p>
    <w:p w:rsidR="003F6CE7" w:rsidRPr="005B2B37" w:rsidRDefault="003F6CE7" w:rsidP="005B2B37">
      <w:pPr>
        <w:pStyle w:val="ListParagraph"/>
        <w:numPr>
          <w:ilvl w:val="0"/>
          <w:numId w:val="8"/>
        </w:numPr>
        <w:tabs>
          <w:tab w:val="left" w:pos="851"/>
        </w:tabs>
        <w:autoSpaceDE w:val="0"/>
        <w:autoSpaceDN w:val="0"/>
        <w:adjustRightInd w:val="0"/>
        <w:ind w:left="0" w:firstLine="0"/>
        <w:jc w:val="both"/>
        <w:rPr>
          <w:sz w:val="20"/>
          <w:szCs w:val="20"/>
        </w:rPr>
      </w:pPr>
      <w:r w:rsidRPr="005B2B37">
        <w:rPr>
          <w:sz w:val="20"/>
          <w:szCs w:val="20"/>
        </w:rPr>
        <w:t>American Society for Testing and Materials (ASTMs) C 618-03, “Standard test method for coal fly ash and raw or calcined natural pozzolan for use in Concrete,” 2003</w:t>
      </w:r>
      <w:r w:rsidRPr="005B2B37">
        <w:rPr>
          <w:rFonts w:ascii="AdvGulliv-R" w:hAnsi="AdvGulliv-R" w:cs="AdvGulliv-R"/>
          <w:sz w:val="20"/>
          <w:szCs w:val="20"/>
        </w:rPr>
        <w:t>.</w:t>
      </w:r>
    </w:p>
    <w:p w:rsidR="003F6CE7" w:rsidRPr="005B2B37" w:rsidRDefault="003F6CE7" w:rsidP="005B2B37">
      <w:pPr>
        <w:pStyle w:val="ListParagraph"/>
        <w:numPr>
          <w:ilvl w:val="0"/>
          <w:numId w:val="8"/>
        </w:numPr>
        <w:tabs>
          <w:tab w:val="left" w:pos="851"/>
        </w:tabs>
        <w:autoSpaceDE w:val="0"/>
        <w:autoSpaceDN w:val="0"/>
        <w:adjustRightInd w:val="0"/>
        <w:ind w:left="0" w:firstLine="0"/>
        <w:jc w:val="both"/>
        <w:rPr>
          <w:sz w:val="20"/>
          <w:szCs w:val="20"/>
        </w:rPr>
      </w:pPr>
      <w:r w:rsidRPr="005B2B37">
        <w:rPr>
          <w:sz w:val="20"/>
          <w:szCs w:val="20"/>
        </w:rPr>
        <w:t>American Society for Testing and Materials (ASTMs) C 1240-05., “Standard specification for silica fume used in cementitios mixtures,”2005.</w:t>
      </w:r>
    </w:p>
    <w:p w:rsidR="003F6CE7" w:rsidRPr="005B2B37" w:rsidRDefault="003F6CE7" w:rsidP="005B2B37">
      <w:pPr>
        <w:pStyle w:val="ListParagraph"/>
        <w:numPr>
          <w:ilvl w:val="0"/>
          <w:numId w:val="8"/>
        </w:numPr>
        <w:tabs>
          <w:tab w:val="left" w:pos="851"/>
        </w:tabs>
        <w:autoSpaceDE w:val="0"/>
        <w:autoSpaceDN w:val="0"/>
        <w:adjustRightInd w:val="0"/>
        <w:ind w:left="0" w:firstLine="0"/>
        <w:jc w:val="both"/>
        <w:rPr>
          <w:sz w:val="20"/>
          <w:szCs w:val="20"/>
        </w:rPr>
      </w:pPr>
      <w:r w:rsidRPr="005B2B37">
        <w:rPr>
          <w:sz w:val="20"/>
          <w:szCs w:val="20"/>
          <w:shd w:val="clear" w:color="auto" w:fill="FFFFFF"/>
        </w:rPr>
        <w:t>ACI 211.1-91 (reapproved2009), “S</w:t>
      </w:r>
      <w:r w:rsidRPr="005B2B37">
        <w:rPr>
          <w:bCs/>
          <w:sz w:val="20"/>
          <w:szCs w:val="20"/>
          <w:shd w:val="clear" w:color="auto" w:fill="FFFFFF"/>
        </w:rPr>
        <w:t>tandard practice for selecting proportions for normal, heavyweight, and mass concrete,”</w:t>
      </w:r>
      <w:r w:rsidRPr="005B2B37">
        <w:rPr>
          <w:sz w:val="20"/>
          <w:szCs w:val="20"/>
        </w:rPr>
        <w:t>Farmington Hill, Michigan, American Concrete Institute.</w:t>
      </w:r>
    </w:p>
    <w:p w:rsidR="003F6CE7" w:rsidRPr="005B2B37" w:rsidRDefault="003F6CE7" w:rsidP="005B2B37">
      <w:pPr>
        <w:pStyle w:val="ListParagraph"/>
        <w:numPr>
          <w:ilvl w:val="0"/>
          <w:numId w:val="8"/>
        </w:numPr>
        <w:tabs>
          <w:tab w:val="left" w:pos="851"/>
        </w:tabs>
        <w:autoSpaceDE w:val="0"/>
        <w:autoSpaceDN w:val="0"/>
        <w:adjustRightInd w:val="0"/>
        <w:ind w:left="0" w:firstLine="0"/>
        <w:jc w:val="both"/>
        <w:rPr>
          <w:sz w:val="20"/>
          <w:szCs w:val="20"/>
        </w:rPr>
      </w:pPr>
      <w:r w:rsidRPr="005B2B37">
        <w:rPr>
          <w:sz w:val="20"/>
          <w:szCs w:val="20"/>
        </w:rPr>
        <w:t>Aitcin,  P,C., “High Performance Concrete,” London: U.K.,E &amp; FN Spon; 1998.</w:t>
      </w:r>
    </w:p>
    <w:p w:rsidR="003F6CE7" w:rsidRPr="005B2B37" w:rsidRDefault="003F6CE7" w:rsidP="005B2B37">
      <w:pPr>
        <w:pStyle w:val="ListParagraph"/>
        <w:numPr>
          <w:ilvl w:val="0"/>
          <w:numId w:val="8"/>
        </w:numPr>
        <w:tabs>
          <w:tab w:val="left" w:pos="851"/>
        </w:tabs>
        <w:autoSpaceDE w:val="0"/>
        <w:autoSpaceDN w:val="0"/>
        <w:adjustRightInd w:val="0"/>
        <w:ind w:left="0" w:firstLine="0"/>
        <w:jc w:val="both"/>
        <w:rPr>
          <w:sz w:val="20"/>
          <w:szCs w:val="20"/>
        </w:rPr>
      </w:pPr>
      <w:r w:rsidRPr="005B2B37">
        <w:rPr>
          <w:sz w:val="20"/>
          <w:szCs w:val="20"/>
        </w:rPr>
        <w:t>ACI 211.4R-08 “Guide for Selecting Proportions for High-Strength Concrete With Portland Cement and Fly Ash,” American Concrete Institute, Detroit, Michigan.</w:t>
      </w:r>
    </w:p>
    <w:p w:rsidR="003F6CE7" w:rsidRPr="005B2B37" w:rsidRDefault="003F6CE7" w:rsidP="005B2B37">
      <w:pPr>
        <w:pStyle w:val="ListParagraph"/>
        <w:numPr>
          <w:ilvl w:val="0"/>
          <w:numId w:val="8"/>
        </w:numPr>
        <w:tabs>
          <w:tab w:val="left" w:pos="851"/>
        </w:tabs>
        <w:autoSpaceDE w:val="0"/>
        <w:autoSpaceDN w:val="0"/>
        <w:adjustRightInd w:val="0"/>
        <w:ind w:left="0" w:firstLine="0"/>
        <w:jc w:val="both"/>
        <w:rPr>
          <w:bCs/>
          <w:sz w:val="20"/>
          <w:szCs w:val="20"/>
        </w:rPr>
      </w:pPr>
      <w:r w:rsidRPr="005B2B37">
        <w:rPr>
          <w:sz w:val="20"/>
          <w:szCs w:val="20"/>
        </w:rPr>
        <w:t xml:space="preserve">Ganesan, N, Indira, P,V, and Shyju, P.T, “ Effect of ferrocement wrapping system on strength and behaviour of RC frames under reversed lateral cyclic loading”, </w:t>
      </w:r>
      <w:r w:rsidRPr="005B2B37">
        <w:rPr>
          <w:rFonts w:eastAsia="BatangChe"/>
          <w:sz w:val="20"/>
          <w:szCs w:val="20"/>
        </w:rPr>
        <w:t>International  Journal  of  Experimental  Techniques,</w:t>
      </w:r>
      <w:r w:rsidRPr="005B2B37">
        <w:rPr>
          <w:sz w:val="20"/>
          <w:szCs w:val="20"/>
        </w:rPr>
        <w:t xml:space="preserve"> </w:t>
      </w:r>
      <w:r w:rsidRPr="005B2B37">
        <w:rPr>
          <w:rFonts w:eastAsia="BatangChe"/>
          <w:sz w:val="20"/>
          <w:szCs w:val="20"/>
        </w:rPr>
        <w:t>January2010,</w:t>
      </w:r>
      <w:r w:rsidRPr="005B2B37">
        <w:rPr>
          <w:sz w:val="20"/>
          <w:szCs w:val="20"/>
        </w:rPr>
        <w:t>Wiley</w:t>
      </w:r>
      <w:r w:rsidRPr="005B2B37">
        <w:rPr>
          <w:rFonts w:ascii="Cambria Math" w:hAnsi="Cambria Math"/>
          <w:sz w:val="20"/>
          <w:szCs w:val="20"/>
        </w:rPr>
        <w:t>‐</w:t>
      </w:r>
      <w:r w:rsidRPr="005B2B37">
        <w:rPr>
          <w:sz w:val="20"/>
          <w:szCs w:val="20"/>
        </w:rPr>
        <w:t xml:space="preserve">Blackwell Publications:1-5. </w:t>
      </w:r>
    </w:p>
    <w:p w:rsidR="003F6CE7" w:rsidRPr="005B2B37" w:rsidRDefault="003F6CE7" w:rsidP="005B2B37">
      <w:pPr>
        <w:pStyle w:val="ListParagraph"/>
        <w:numPr>
          <w:ilvl w:val="0"/>
          <w:numId w:val="8"/>
        </w:numPr>
        <w:tabs>
          <w:tab w:val="left" w:pos="851"/>
        </w:tabs>
        <w:autoSpaceDE w:val="0"/>
        <w:autoSpaceDN w:val="0"/>
        <w:adjustRightInd w:val="0"/>
        <w:ind w:left="0" w:firstLine="0"/>
        <w:jc w:val="both"/>
        <w:rPr>
          <w:bCs/>
          <w:sz w:val="20"/>
          <w:szCs w:val="20"/>
        </w:rPr>
      </w:pPr>
      <w:r w:rsidRPr="005B2B37">
        <w:rPr>
          <w:iCs/>
          <w:sz w:val="20"/>
          <w:szCs w:val="20"/>
        </w:rPr>
        <w:t>Devi,G.N, Subramanian,K, Santhakumar, A.R,</w:t>
      </w:r>
      <w:r w:rsidRPr="005B2B37">
        <w:rPr>
          <w:b/>
          <w:bCs/>
          <w:iCs/>
          <w:sz w:val="20"/>
          <w:szCs w:val="20"/>
        </w:rPr>
        <w:t xml:space="preserve"> “</w:t>
      </w:r>
      <w:r w:rsidRPr="005B2B37">
        <w:rPr>
          <w:bCs/>
          <w:sz w:val="20"/>
          <w:szCs w:val="20"/>
        </w:rPr>
        <w:t>Experimental investigations on reinforced concrete lateral load resisting systems under lateral loads”,</w:t>
      </w:r>
      <w:r w:rsidRPr="005B2B37">
        <w:rPr>
          <w:rFonts w:eastAsia="BatangChe"/>
          <w:sz w:val="20"/>
          <w:szCs w:val="20"/>
        </w:rPr>
        <w:t xml:space="preserve"> International  Journal  of </w:t>
      </w:r>
      <w:r w:rsidRPr="005B2B37">
        <w:rPr>
          <w:bCs/>
          <w:sz w:val="20"/>
          <w:szCs w:val="20"/>
        </w:rPr>
        <w:t xml:space="preserve"> Experimental Techniques, </w:t>
      </w:r>
      <w:r w:rsidRPr="005B2B37">
        <w:rPr>
          <w:rFonts w:eastAsia="BatangChe"/>
          <w:sz w:val="20"/>
          <w:szCs w:val="20"/>
        </w:rPr>
        <w:t>Wiley</w:t>
      </w:r>
      <w:r w:rsidRPr="005B2B37">
        <w:rPr>
          <w:rFonts w:ascii="Cambria Math" w:eastAsia="BatangChe" w:hAnsi="Cambria Math" w:cs="Cambria Math"/>
          <w:sz w:val="20"/>
          <w:szCs w:val="20"/>
        </w:rPr>
        <w:t>‐</w:t>
      </w:r>
      <w:r w:rsidRPr="005B2B37">
        <w:rPr>
          <w:rFonts w:eastAsia="BatangChe"/>
          <w:sz w:val="20"/>
          <w:szCs w:val="20"/>
        </w:rPr>
        <w:t>Blackwell</w:t>
      </w:r>
      <w:r w:rsidRPr="005B2B37">
        <w:rPr>
          <w:sz w:val="20"/>
          <w:szCs w:val="20"/>
        </w:rPr>
        <w:t xml:space="preserve"> Wiley</w:t>
      </w:r>
      <w:r w:rsidRPr="005B2B37">
        <w:rPr>
          <w:rFonts w:ascii="Cambria Math" w:hAnsi="Cambria Math"/>
          <w:sz w:val="20"/>
          <w:szCs w:val="20"/>
        </w:rPr>
        <w:t>‐</w:t>
      </w:r>
      <w:r w:rsidRPr="005B2B37">
        <w:rPr>
          <w:sz w:val="20"/>
          <w:szCs w:val="20"/>
        </w:rPr>
        <w:t>Blackwell Publications,</w:t>
      </w:r>
      <w:r w:rsidRPr="005B2B37">
        <w:rPr>
          <w:bCs/>
          <w:sz w:val="20"/>
          <w:szCs w:val="20"/>
        </w:rPr>
        <w:t>59-73.</w:t>
      </w:r>
    </w:p>
    <w:p w:rsidR="003F6CE7" w:rsidRPr="005B2B37" w:rsidRDefault="003F6CE7" w:rsidP="005B2B37">
      <w:pPr>
        <w:pStyle w:val="ListParagraph"/>
        <w:numPr>
          <w:ilvl w:val="0"/>
          <w:numId w:val="8"/>
        </w:numPr>
        <w:tabs>
          <w:tab w:val="left" w:pos="851"/>
        </w:tabs>
        <w:autoSpaceDE w:val="0"/>
        <w:autoSpaceDN w:val="0"/>
        <w:adjustRightInd w:val="0"/>
        <w:ind w:left="0" w:firstLine="0"/>
        <w:jc w:val="both"/>
        <w:rPr>
          <w:bCs/>
          <w:sz w:val="20"/>
          <w:szCs w:val="20"/>
        </w:rPr>
      </w:pPr>
      <w:r w:rsidRPr="005B2B37">
        <w:rPr>
          <w:bCs/>
          <w:sz w:val="20"/>
          <w:szCs w:val="20"/>
        </w:rPr>
        <w:t>Park R. E</w:t>
      </w:r>
      <w:r w:rsidRPr="005B2B37">
        <w:rPr>
          <w:sz w:val="20"/>
          <w:szCs w:val="20"/>
        </w:rPr>
        <w:t>valuation of ductility of structures and structural assemblages from laboratory testing. Bulletin of the New Zealand National Society for Earthquake Engineering September 1989;22(3).</w:t>
      </w:r>
    </w:p>
    <w:p w:rsidR="003F6CE7" w:rsidRPr="005B2B37" w:rsidRDefault="003F6CE7" w:rsidP="005B2B37">
      <w:pPr>
        <w:pStyle w:val="ListParagraph"/>
        <w:numPr>
          <w:ilvl w:val="0"/>
          <w:numId w:val="8"/>
        </w:numPr>
        <w:tabs>
          <w:tab w:val="left" w:pos="851"/>
        </w:tabs>
        <w:autoSpaceDE w:val="0"/>
        <w:autoSpaceDN w:val="0"/>
        <w:adjustRightInd w:val="0"/>
        <w:ind w:left="0" w:firstLine="0"/>
        <w:jc w:val="both"/>
        <w:rPr>
          <w:sz w:val="20"/>
          <w:szCs w:val="20"/>
        </w:rPr>
      </w:pPr>
      <w:r w:rsidRPr="005B2B37">
        <w:rPr>
          <w:sz w:val="20"/>
          <w:szCs w:val="20"/>
        </w:rPr>
        <w:t>Ganesan N,Indira  PV,Shyju  PT. Hysteretic behaviour of RC frames retrofitted at two different levels of distress using ferrocement wrapping technique. International Journal of Earth Sciences and Engineering February2010;l3(1):100-07.</w:t>
      </w:r>
    </w:p>
    <w:sectPr w:rsidR="003F6CE7" w:rsidRPr="005B2B37" w:rsidSect="00C7209F">
      <w:headerReference w:type="even" r:id="rId16"/>
      <w:headerReference w:type="default" r:id="rId17"/>
      <w:footerReference w:type="even" r:id="rId18"/>
      <w:footerReference w:type="default" r:id="rId19"/>
      <w:headerReference w:type="first" r:id="rId20"/>
      <w:footerReference w:type="first" r:id="rId21"/>
      <w:pgSz w:w="11907" w:h="16840" w:code="9"/>
      <w:pgMar w:top="1440" w:right="1440" w:bottom="1440" w:left="1440" w:header="1138" w:footer="113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87F" w:rsidRDefault="006B487F" w:rsidP="00D94FF7">
      <w:pPr>
        <w:spacing w:after="0" w:line="240" w:lineRule="auto"/>
      </w:pPr>
      <w:r>
        <w:separator/>
      </w:r>
    </w:p>
  </w:endnote>
  <w:endnote w:type="continuationSeparator" w:id="1">
    <w:p w:rsidR="006B487F" w:rsidRDefault="006B487F"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
    <w:panose1 w:val="00000000000000000000"/>
    <w:charset w:val="00"/>
    <w:family w:val="roman"/>
    <w:notTrueType/>
    <w:pitch w:val="default"/>
    <w:sig w:usb0="00000003" w:usb1="00000000" w:usb2="00000000" w:usb3="00000000" w:csb0="00000001" w:csb1="00000000"/>
  </w:font>
  <w:font w:name="AdvGulliv-R">
    <w:panose1 w:val="00000000000000000000"/>
    <w:charset w:val="00"/>
    <w:family w:val="auto"/>
    <w:notTrueType/>
    <w:pitch w:val="default"/>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CE7" w:rsidRDefault="003F6C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25" w:rsidRDefault="00F70D95" w:rsidP="001D7625">
    <w:pPr>
      <w:pStyle w:val="Footer"/>
      <w:tabs>
        <w:tab w:val="clear" w:pos="4680"/>
        <w:tab w:val="clear" w:pos="9360"/>
      </w:tabs>
    </w:pPr>
    <w:r w:rsidRPr="00F70D95">
      <w:rPr>
        <w:rFonts w:asciiTheme="majorHAnsi" w:eastAsiaTheme="majorEastAsia" w:hAnsiTheme="majorHAnsi" w:cstheme="majorBidi"/>
        <w:b/>
        <w:bCs/>
        <w:noProof/>
        <w:lang w:eastAsia="zh-TW"/>
      </w:rPr>
      <w:pict>
        <v:group id="_x0000_s2059" style="position:absolute;margin-left:0;margin-top:0;width:463.55pt;height:24.25pt;z-index:251662336;mso-position-horizontal:center;mso-position-horizontal-relative:page;mso-position-vertical:top;mso-position-vertical-relative:line" coordorigin="321,14850" coordsize="11601,547">
          <v:rect id="_x0000_s2060" style="position:absolute;left:374;top:14903;width:9346;height:432;mso-position-horizontal-relative:page;mso-position-vertical:center;mso-position-vertical-relative:bottom-margin-area" o:allowincell="f" fillcolor="#0070c0" strokecolor="#0070c0">
            <v:fill color2="#943634 [2405]"/>
            <v:textbox style="mso-next-textbox:#_x0000_s2060">
              <w:txbxContent>
                <w:sdt>
                  <w:sdtPr>
                    <w:rPr>
                      <w:rFonts w:ascii="Times New Roman" w:hAnsi="Times New Roman"/>
                      <w:color w:val="FFFFFF" w:themeColor="background1"/>
                      <w:spacing w:val="60"/>
                    </w:rPr>
                    <w:alias w:val="Address"/>
                    <w:id w:val="30223794"/>
                    <w:placeholder>
                      <w:docPart w:val="99BCD11AA0B04BEF8760627DCEA5BDF8"/>
                    </w:placeholder>
                    <w:dataBinding w:prefixMappings="xmlns:ns0='http://schemas.microsoft.com/office/2006/coverPageProps'" w:xpath="/ns0:CoverPageProperties[1]/ns0:CompanyAddress[1]" w:storeItemID="{55AF091B-3C7A-41E3-B477-F2FDAA23CFDA}"/>
                    <w:text w:multiLine="1"/>
                  </w:sdtPr>
                  <w:sdtContent>
                    <w:p w:rsidR="001D7625" w:rsidRDefault="00FA6D89" w:rsidP="001D7625">
                      <w:pPr>
                        <w:pStyle w:val="Footer"/>
                        <w:spacing w:after="0" w:line="240" w:lineRule="auto"/>
                        <w:rPr>
                          <w:color w:val="FFFFFF" w:themeColor="background1"/>
                          <w:spacing w:val="60"/>
                        </w:rPr>
                      </w:pPr>
                      <w:r>
                        <w:rPr>
                          <w:rFonts w:ascii="Times New Roman" w:hAnsi="Times New Roman"/>
                          <w:color w:val="FFFFFF" w:themeColor="background1"/>
                          <w:spacing w:val="60"/>
                        </w:rPr>
                        <w:t>www.ajer.org</w:t>
                      </w:r>
                    </w:p>
                  </w:sdtContent>
                </w:sdt>
                <w:p w:rsidR="001D7625" w:rsidRDefault="001D7625">
                  <w:pPr>
                    <w:pStyle w:val="Header"/>
                    <w:rPr>
                      <w:color w:val="FFFFFF" w:themeColor="background1"/>
                    </w:rPr>
                  </w:pPr>
                </w:p>
              </w:txbxContent>
            </v:textbox>
          </v:rect>
          <v:rect id="_x0000_s2061" style="position:absolute;left:9763;top:14903;width:2102;height:432;mso-position-horizontal-relative:page;mso-position-vertical:center;mso-position-vertical-relative:bottom-margin-area" o:allowincell="f" fillcolor="#ffc000" stroked="f">
            <v:fill color2="#943634 [2405]"/>
            <v:textbox style="mso-next-textbox:#_x0000_s2061">
              <w:txbxContent>
                <w:p w:rsidR="001D7625" w:rsidRPr="001D7625" w:rsidRDefault="001D7625" w:rsidP="00FA6D89">
                  <w:pPr>
                    <w:pStyle w:val="Footer"/>
                    <w:jc w:val="right"/>
                  </w:pPr>
                  <w:r w:rsidRPr="001D7625">
                    <w:t xml:space="preserve">Page </w:t>
                  </w:r>
                  <w:fldSimple w:instr=" PAGE   \* MERGEFORMAT ">
                    <w:r w:rsidR="005B2B37">
                      <w:rPr>
                        <w:noProof/>
                      </w:rPr>
                      <w:t>2</w:t>
                    </w:r>
                  </w:fldSimple>
                </w:p>
              </w:txbxContent>
            </v:textbox>
          </v:rect>
          <v:rect id="_x0000_s206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p w:rsidR="007749AA" w:rsidRDefault="007749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F70D95" w:rsidP="001D7625">
    <w:pPr>
      <w:pStyle w:val="Footer"/>
      <w:tabs>
        <w:tab w:val="clear" w:pos="4680"/>
        <w:tab w:val="clear" w:pos="9360"/>
      </w:tabs>
    </w:pPr>
    <w:r w:rsidRPr="00F70D95">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7749AA" w:rsidRPr="001D7625" w:rsidRDefault="007749AA"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sidR="00FA6D89">
                        <w:rPr>
                          <w:rFonts w:ascii="Times New Roman" w:hAnsi="Times New Roman"/>
                          <w:color w:val="FFFFFF" w:themeColor="background1"/>
                          <w:spacing w:val="60"/>
                        </w:rPr>
                        <w:t>org</w:t>
                      </w:r>
                    </w:p>
                  </w:sdtContent>
                </w:sdt>
                <w:p w:rsidR="007749AA" w:rsidRDefault="007749AA">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7749AA" w:rsidRPr="00C06361" w:rsidRDefault="007749AA"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F70D95" w:rsidRPr="00C06361">
                    <w:rPr>
                      <w:rFonts w:ascii="Times New Roman" w:hAnsi="Times New Roman"/>
                    </w:rPr>
                    <w:fldChar w:fldCharType="begin"/>
                  </w:r>
                  <w:r w:rsidR="00895E77" w:rsidRPr="00C06361">
                    <w:rPr>
                      <w:rFonts w:ascii="Times New Roman" w:hAnsi="Times New Roman"/>
                    </w:rPr>
                    <w:instrText xml:space="preserve"> PAGE   \* MERGEFORMAT </w:instrText>
                  </w:r>
                  <w:r w:rsidR="00F70D95" w:rsidRPr="00C06361">
                    <w:rPr>
                      <w:rFonts w:ascii="Times New Roman" w:hAnsi="Times New Roman"/>
                    </w:rPr>
                    <w:fldChar w:fldCharType="separate"/>
                  </w:r>
                  <w:r w:rsidR="005B2B37">
                    <w:rPr>
                      <w:rFonts w:ascii="Times New Roman" w:hAnsi="Times New Roman"/>
                      <w:noProof/>
                    </w:rPr>
                    <w:t>1</w:t>
                  </w:r>
                  <w:r w:rsidR="00F70D95"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87F" w:rsidRDefault="006B487F" w:rsidP="00D94FF7">
      <w:pPr>
        <w:spacing w:after="0" w:line="240" w:lineRule="auto"/>
      </w:pPr>
      <w:r>
        <w:separator/>
      </w:r>
    </w:p>
  </w:footnote>
  <w:footnote w:type="continuationSeparator" w:id="1">
    <w:p w:rsidR="006B487F" w:rsidRDefault="006B487F"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8"/>
      <w:gridCol w:w="1170"/>
    </w:tblGrid>
    <w:tr w:rsidR="007749AA" w:rsidTr="00FA6D89">
      <w:trPr>
        <w:trHeight w:val="273"/>
      </w:trPr>
      <w:tc>
        <w:tcPr>
          <w:tcW w:w="7938" w:type="dxa"/>
          <w:shd w:val="clear" w:color="auto" w:fill="0070C0"/>
        </w:tcPr>
        <w:p w:rsidR="007749AA" w:rsidRPr="006135FD" w:rsidRDefault="007749AA"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170" w:type="dxa"/>
          <w:shd w:val="clear" w:color="auto" w:fill="FFC000"/>
        </w:tcPr>
        <w:p w:rsidR="007749AA" w:rsidRPr="006135FD" w:rsidRDefault="007749AA"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78646D" w:rsidRPr="007749AA" w:rsidRDefault="006B487F" w:rsidP="007749AA">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6135FD" w:rsidTr="00FA6D89">
      <w:trPr>
        <w:trHeight w:val="273"/>
      </w:trPr>
      <w:tc>
        <w:tcPr>
          <w:tcW w:w="7488" w:type="dxa"/>
          <w:shd w:val="clear" w:color="auto" w:fill="0070C0"/>
        </w:tcPr>
        <w:p w:rsidR="006135FD" w:rsidRPr="006135FD" w:rsidRDefault="006135FD"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6135FD" w:rsidRPr="006135FD" w:rsidRDefault="006135FD"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8E770E" w:rsidRPr="008E770E" w:rsidRDefault="006B487F"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20686143"/>
    <w:multiLevelType w:val="hybridMultilevel"/>
    <w:tmpl w:val="484CFAB4"/>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
    <w:nsid w:val="213353A6"/>
    <w:multiLevelType w:val="hybridMultilevel"/>
    <w:tmpl w:val="6416FA94"/>
    <w:lvl w:ilvl="0" w:tplc="54C6B63C">
      <w:start w:val="1"/>
      <w:numFmt w:val="decimal"/>
      <w:lvlText w:val="%1."/>
      <w:lvlJc w:val="left"/>
      <w:pPr>
        <w:ind w:left="450" w:hanging="360"/>
      </w:pPr>
      <w:rPr>
        <w:rFonts w:ascii="Times New Roman" w:hAnsi="Times New Roman" w:cs="Times New Roman"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629059A"/>
    <w:multiLevelType w:val="hybridMultilevel"/>
    <w:tmpl w:val="9A401280"/>
    <w:lvl w:ilvl="0" w:tplc="C40CA716">
      <w:start w:val="1"/>
      <w:numFmt w:val="lowerLetter"/>
      <w:lvlText w:val="(%1)"/>
      <w:lvlJc w:val="left"/>
      <w:pPr>
        <w:ind w:left="580" w:hanging="360"/>
      </w:pPr>
      <w:rPr>
        <w:rFonts w:hint="default"/>
      </w:rPr>
    </w:lvl>
    <w:lvl w:ilvl="1" w:tplc="40090019" w:tentative="1">
      <w:start w:val="1"/>
      <w:numFmt w:val="lowerLetter"/>
      <w:lvlText w:val="%2."/>
      <w:lvlJc w:val="left"/>
      <w:pPr>
        <w:ind w:left="1300" w:hanging="360"/>
      </w:pPr>
    </w:lvl>
    <w:lvl w:ilvl="2" w:tplc="4009001B" w:tentative="1">
      <w:start w:val="1"/>
      <w:numFmt w:val="lowerRoman"/>
      <w:lvlText w:val="%3."/>
      <w:lvlJc w:val="right"/>
      <w:pPr>
        <w:ind w:left="2020" w:hanging="180"/>
      </w:pPr>
    </w:lvl>
    <w:lvl w:ilvl="3" w:tplc="4009000F" w:tentative="1">
      <w:start w:val="1"/>
      <w:numFmt w:val="decimal"/>
      <w:lvlText w:val="%4."/>
      <w:lvlJc w:val="left"/>
      <w:pPr>
        <w:ind w:left="2740" w:hanging="360"/>
      </w:pPr>
    </w:lvl>
    <w:lvl w:ilvl="4" w:tplc="40090019" w:tentative="1">
      <w:start w:val="1"/>
      <w:numFmt w:val="lowerLetter"/>
      <w:lvlText w:val="%5."/>
      <w:lvlJc w:val="left"/>
      <w:pPr>
        <w:ind w:left="3460" w:hanging="360"/>
      </w:pPr>
    </w:lvl>
    <w:lvl w:ilvl="5" w:tplc="4009001B" w:tentative="1">
      <w:start w:val="1"/>
      <w:numFmt w:val="lowerRoman"/>
      <w:lvlText w:val="%6."/>
      <w:lvlJc w:val="right"/>
      <w:pPr>
        <w:ind w:left="4180" w:hanging="180"/>
      </w:pPr>
    </w:lvl>
    <w:lvl w:ilvl="6" w:tplc="4009000F" w:tentative="1">
      <w:start w:val="1"/>
      <w:numFmt w:val="decimal"/>
      <w:lvlText w:val="%7."/>
      <w:lvlJc w:val="left"/>
      <w:pPr>
        <w:ind w:left="4900" w:hanging="360"/>
      </w:pPr>
    </w:lvl>
    <w:lvl w:ilvl="7" w:tplc="40090019" w:tentative="1">
      <w:start w:val="1"/>
      <w:numFmt w:val="lowerLetter"/>
      <w:lvlText w:val="%8."/>
      <w:lvlJc w:val="left"/>
      <w:pPr>
        <w:ind w:left="5620" w:hanging="360"/>
      </w:pPr>
    </w:lvl>
    <w:lvl w:ilvl="8" w:tplc="4009001B" w:tentative="1">
      <w:start w:val="1"/>
      <w:numFmt w:val="lowerRoman"/>
      <w:lvlText w:val="%9."/>
      <w:lvlJc w:val="right"/>
      <w:pPr>
        <w:ind w:left="6340" w:hanging="180"/>
      </w:pPr>
    </w:lvl>
  </w:abstractNum>
  <w:abstractNum w:abstractNumId="5">
    <w:nsid w:val="60BE370A"/>
    <w:multiLevelType w:val="hybridMultilevel"/>
    <w:tmpl w:val="5BAAFB5A"/>
    <w:lvl w:ilvl="0" w:tplc="58AE7D9A">
      <w:start w:val="1"/>
      <w:numFmt w:val="decimal"/>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6">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31497C"/>
    <w:multiLevelType w:val="hybridMultilevel"/>
    <w:tmpl w:val="DFCAFA7C"/>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num w:numId="1">
    <w:abstractNumId w:val="0"/>
  </w:num>
  <w:num w:numId="2">
    <w:abstractNumId w:val="3"/>
  </w:num>
  <w:num w:numId="3">
    <w:abstractNumId w:val="6"/>
  </w:num>
  <w:num w:numId="4">
    <w:abstractNumId w:val="2"/>
  </w:num>
  <w:num w:numId="5">
    <w:abstractNumId w:val="1"/>
  </w:num>
  <w:num w:numId="6">
    <w:abstractNumId w:val="4"/>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15362">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1B7EBE"/>
    <w:rsid w:val="001D7625"/>
    <w:rsid w:val="00336147"/>
    <w:rsid w:val="003E1AB8"/>
    <w:rsid w:val="003F6CE7"/>
    <w:rsid w:val="00485465"/>
    <w:rsid w:val="004E7BEC"/>
    <w:rsid w:val="00597AB1"/>
    <w:rsid w:val="005B2B37"/>
    <w:rsid w:val="006135FD"/>
    <w:rsid w:val="00663103"/>
    <w:rsid w:val="006B487F"/>
    <w:rsid w:val="006D41C2"/>
    <w:rsid w:val="007749AA"/>
    <w:rsid w:val="007952D8"/>
    <w:rsid w:val="007C238F"/>
    <w:rsid w:val="007D2E34"/>
    <w:rsid w:val="007D5A86"/>
    <w:rsid w:val="00842F06"/>
    <w:rsid w:val="00895E77"/>
    <w:rsid w:val="008B3233"/>
    <w:rsid w:val="00B01FC4"/>
    <w:rsid w:val="00B10BC6"/>
    <w:rsid w:val="00C01EF4"/>
    <w:rsid w:val="00C06361"/>
    <w:rsid w:val="00C7209F"/>
    <w:rsid w:val="00D94FF7"/>
    <w:rsid w:val="00ED6404"/>
    <w:rsid w:val="00F47DB3"/>
    <w:rsid w:val="00F70D95"/>
    <w:rsid w:val="00F74B7A"/>
    <w:rsid w:val="00FA6D89"/>
    <w:rsid w:val="00FE50A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e9c938" strokecolor="#e9c938"/>
    </o:shapedefaults>
    <o:shapelayout v:ext="edit">
      <o:idmap v:ext="edit" data="1"/>
      <o:rules v:ext="edit">
        <o:r id="V:Rule139" type="connector" idref="#_x0000_s1194"/>
        <o:r id="V:Rule140" type="connector" idref="#_x0000_s1110"/>
        <o:r id="V:Rule141" type="connector" idref="#_x0000_s1138"/>
        <o:r id="V:Rule142" type="connector" idref="#_x0000_s1090"/>
        <o:r id="V:Rule143" type="connector" idref="#_x0000_s1215"/>
        <o:r id="V:Rule144" type="connector" idref="#_x0000_s1143"/>
        <o:r id="V:Rule145" type="connector" idref="#_x0000_s1039"/>
        <o:r id="V:Rule146" type="connector" idref="#_x0000_s1043"/>
        <o:r id="V:Rule147" type="connector" idref="#_x0000_s1198"/>
        <o:r id="V:Rule148" type="connector" idref="#_x0000_s1066"/>
        <o:r id="V:Rule149" type="connector" idref="#_x0000_s1082"/>
        <o:r id="V:Rule150" type="connector" idref="#_x0000_s1145"/>
        <o:r id="V:Rule151" type="connector" idref="#_x0000_s1158"/>
        <o:r id="V:Rule152" type="connector" idref="#_x0000_s1202"/>
        <o:r id="V:Rule153" type="connector" idref="#_x0000_s1149"/>
        <o:r id="V:Rule154" type="connector" idref="#_x0000_s1107"/>
        <o:r id="V:Rule155" type="connector" idref="#_x0000_s1108"/>
        <o:r id="V:Rule156" type="connector" idref="#_x0000_s1062"/>
        <o:r id="V:Rule157" type="connector" idref="#_x0000_s1038"/>
        <o:r id="V:Rule158" type="connector" idref="#_x0000_s1195"/>
        <o:r id="V:Rule159" type="connector" idref="#_x0000_s1191"/>
        <o:r id="V:Rule160" type="connector" idref="#_x0000_s1203"/>
        <o:r id="V:Rule161" type="connector" idref="#_x0000_s1087"/>
        <o:r id="V:Rule162" type="connector" idref="#_x0000_s1045"/>
        <o:r id="V:Rule163" type="connector" idref="#_x0000_s1129"/>
        <o:r id="V:Rule164" type="connector" idref="#_x0000_s1185"/>
        <o:r id="V:Rule165" type="connector" idref="#_x0000_s1067"/>
        <o:r id="V:Rule166" type="connector" idref="#_x0000_s1109"/>
        <o:r id="V:Rule167" type="connector" idref="#_x0000_s1174"/>
        <o:r id="V:Rule168" type="connector" idref="#_x0000_s1164"/>
        <o:r id="V:Rule169" type="connector" idref="#_x0000_s1170"/>
        <o:r id="V:Rule170" type="connector" idref="#_x0000_s1058"/>
        <o:r id="V:Rule171" type="connector" idref="#_x0000_s1076"/>
        <o:r id="V:Rule172" type="connector" idref="#_x0000_s1086"/>
        <o:r id="V:Rule173" type="connector" idref="#_x0000_s1130"/>
        <o:r id="V:Rule174" type="connector" idref="#_x0000_s1047"/>
        <o:r id="V:Rule175" type="connector" idref="#_x0000_s1159"/>
        <o:r id="V:Rule176" type="connector" idref="#_x0000_s1183"/>
        <o:r id="V:Rule177" type="connector" idref="#_x0000_s1169"/>
        <o:r id="V:Rule178" type="connector" idref="#_x0000_s1049"/>
        <o:r id="V:Rule179" type="connector" idref="#_x0000_s1155"/>
        <o:r id="V:Rule180" type="connector" idref="#_x0000_s1151"/>
        <o:r id="V:Rule181" type="connector" idref="#_x0000_s1207"/>
        <o:r id="V:Rule182" type="connector" idref="#_x0000_s1196"/>
        <o:r id="V:Rule183" type="connector" idref="#_x0000_s1080"/>
        <o:r id="V:Rule184" type="connector" idref="#_x0000_s1084"/>
        <o:r id="V:Rule185" type="connector" idref="#_x0000_s1192"/>
        <o:r id="V:Rule186" type="connector" idref="#_x0000_s1172"/>
        <o:r id="V:Rule187" type="connector" idref="#_x0000_s1127">
          <o:proxy start="" idref="#_x0000_s1116" connectloc="6"/>
          <o:proxy end="" idref="#_x0000_s1117" connectloc="5"/>
        </o:r>
        <o:r id="V:Rule188" type="connector" idref="#_x0000_s1054"/>
        <o:r id="V:Rule189" type="connector" idref="#_x0000_s1197"/>
        <o:r id="V:Rule190" type="connector" idref="#_x0000_s1033"/>
        <o:r id="V:Rule191" type="connector" idref="#_x0000_s1092"/>
        <o:r id="V:Rule192" type="connector" idref="#_x0000_s1161"/>
        <o:r id="V:Rule193" type="connector" idref="#_x0000_s1063"/>
        <o:r id="V:Rule194" type="connector" idref="#_x0000_s1137"/>
        <o:r id="V:Rule195" type="connector" idref="#_x0000_s1167"/>
        <o:r id="V:Rule196" type="connector" idref="#_x0000_s1079"/>
        <o:r id="V:Rule197" type="connector" idref="#_x0000_s1168"/>
        <o:r id="V:Rule198" type="connector" idref="#_x0000_s1096">
          <o:proxy start="" idref="#_x0000_s1120" connectloc="2"/>
          <o:proxy end="" idref="#_x0000_s1123" connectloc="2"/>
        </o:r>
        <o:r id="V:Rule199" type="connector" idref="#_x0000_s1205"/>
        <o:r id="V:Rule200" type="connector" idref="#_x0000_s1178"/>
        <o:r id="V:Rule201" type="connector" idref="#_x0000_s1028"/>
        <o:r id="V:Rule202" type="connector" idref="#_x0000_s1053"/>
        <o:r id="V:Rule203" type="connector" idref="#_x0000_s1176"/>
        <o:r id="V:Rule204" type="connector" idref="#_x0000_s1162"/>
        <o:r id="V:Rule205" type="connector" idref="#_x0000_s1052"/>
        <o:r id="V:Rule206" type="connector" idref="#_x0000_s1056"/>
        <o:r id="V:Rule207" type="connector" idref="#_x0000_s1206"/>
        <o:r id="V:Rule208" type="connector" idref="#_x0000_s1032"/>
        <o:r id="V:Rule209" type="connector" idref="#_x0000_s1180"/>
        <o:r id="V:Rule210" type="connector" idref="#_x0000_s1075"/>
        <o:r id="V:Rule211" type="connector" idref="#_x0000_s1148"/>
        <o:r id="V:Rule212" type="connector" idref="#_x0000_s1071"/>
        <o:r id="V:Rule213" type="connector" idref="#_x0000_s1157"/>
        <o:r id="V:Rule214" type="connector" idref="#_x0000_s1046"/>
        <o:r id="V:Rule215" type="connector" idref="#_x0000_s1072"/>
        <o:r id="V:Rule216" type="connector" idref="#_x0000_s1154"/>
        <o:r id="V:Rule217" type="connector" idref="#_x0000_s1139"/>
        <o:r id="V:Rule218" type="connector" idref="#_x0000_s1061"/>
        <o:r id="V:Rule219" type="connector" idref="#_x0000_s1041"/>
        <o:r id="V:Rule220" type="connector" idref="#_x0000_s1059"/>
        <o:r id="V:Rule221" type="connector" idref="#_x0000_s1035"/>
        <o:r id="V:Rule222" type="connector" idref="#_x0000_s1175"/>
        <o:r id="V:Rule223" type="connector" idref="#_x0000_s1030"/>
        <o:r id="V:Rule224" type="connector" idref="#_x0000_s1069"/>
        <o:r id="V:Rule225" type="connector" idref="#_x0000_s1057"/>
        <o:r id="V:Rule226" type="connector" idref="#_x0000_s1179"/>
        <o:r id="V:Rule227" type="connector" idref="#_x0000_s1034"/>
        <o:r id="V:Rule228" type="connector" idref="#_x0000_s1156"/>
        <o:r id="V:Rule229" type="connector" idref="#_x0000_s1163"/>
        <o:r id="V:Rule230" type="connector" idref="#_x0000_s1036"/>
        <o:r id="V:Rule231" type="connector" idref="#_x0000_s1044"/>
        <o:r id="V:Rule232" type="connector" idref="#_x0000_s1037"/>
        <o:r id="V:Rule233" type="connector" idref="#_x0000_s1188"/>
        <o:r id="V:Rule234" type="connector" idref="#_x0000_s1160"/>
        <o:r id="V:Rule235" type="connector" idref="#_x0000_s1051"/>
        <o:r id="V:Rule236" type="connector" idref="#_x0000_s1078"/>
        <o:r id="V:Rule237" type="connector" idref="#_x0000_s1128"/>
        <o:r id="V:Rule238" type="connector" idref="#_x0000_s1146"/>
        <o:r id="V:Rule239" type="connector" idref="#_x0000_s1186"/>
        <o:r id="V:Rule240" type="connector" idref="#_x0000_s1091"/>
        <o:r id="V:Rule241" type="connector" idref="#_x0000_s1070"/>
        <o:r id="V:Rule242" type="connector" idref="#_x0000_s1085"/>
        <o:r id="V:Rule243" type="connector" idref="#_x0000_s1031"/>
        <o:r id="V:Rule244" type="connector" idref="#_x0000_s1083"/>
        <o:r id="V:Rule245" type="connector" idref="#_x0000_s1182"/>
        <o:r id="V:Rule246" type="connector" idref="#_x0000_s1050"/>
        <o:r id="V:Rule247" type="connector" idref="#_x0000_s1177"/>
        <o:r id="V:Rule248" type="connector" idref="#_x0000_s1165"/>
        <o:r id="V:Rule249" type="connector" idref="#_x0000_s1042"/>
        <o:r id="V:Rule250" type="connector" idref="#_x0000_s1142"/>
        <o:r id="V:Rule251" type="connector" idref="#_x0000_s1147"/>
        <o:r id="V:Rule252" type="connector" idref="#_x0000_s1144"/>
        <o:r id="V:Rule253" type="connector" idref="#_x0000_s1208"/>
        <o:r id="V:Rule254" type="connector" idref="#_x0000_s1040"/>
        <o:r id="V:Rule255" type="connector" idref="#_x0000_s1065"/>
        <o:r id="V:Rule256" type="connector" idref="#_x0000_s1029"/>
        <o:r id="V:Rule257" type="connector" idref="#_x0000_s1093"/>
        <o:r id="V:Rule258" type="connector" idref="#_x0000_s1048"/>
        <o:r id="V:Rule259" type="connector" idref="#_x0000_s1189"/>
        <o:r id="V:Rule260" type="connector" idref="#_x0000_s1077"/>
        <o:r id="V:Rule261" type="connector" idref="#_x0000_s1150"/>
        <o:r id="V:Rule262" type="connector" idref="#_x0000_s1060"/>
        <o:r id="V:Rule263" type="connector" idref="#_x0000_s1181"/>
        <o:r id="V:Rule264" type="connector" idref="#_x0000_s1068"/>
        <o:r id="V:Rule265" type="connector" idref="#_x0000_s1204"/>
        <o:r id="V:Rule266" type="connector" idref="#_x0000_s1074"/>
        <o:r id="V:Rule267" type="connector" idref="#_x0000_s1152"/>
        <o:r id="V:Rule268" type="connector" idref="#_x0000_s1081"/>
        <o:r id="V:Rule269" type="connector" idref="#_x0000_s1190"/>
        <o:r id="V:Rule270" type="connector" idref="#_x0000_s1064"/>
        <o:r id="V:Rule271" type="connector" idref="#_x0000_s1073"/>
        <o:r id="V:Rule272" type="connector" idref="#_x0000_s1089"/>
        <o:r id="V:Rule273" type="connector" idref="#_x0000_s1173"/>
        <o:r id="V:Rule274" type="connector" idref="#_x0000_s1055"/>
        <o:r id="V:Rule275" type="connector" idref="#_x0000_s1131"/>
        <o:r id="V:Rule276" type="connector" idref="#_x0000_s10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paragraph" w:styleId="ListParagraph">
    <w:name w:val="List Paragraph"/>
    <w:basedOn w:val="Normal"/>
    <w:link w:val="ListParagraphChar"/>
    <w:uiPriority w:val="34"/>
    <w:qFormat/>
    <w:rsid w:val="003F6CE7"/>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3F6CE7"/>
    <w:rPr>
      <w:rFonts w:ascii="Times New Roman" w:eastAsia="Times New Roman" w:hAnsi="Times New Roman" w:cs="Times New Roman"/>
      <w:sz w:val="24"/>
      <w:szCs w:val="24"/>
    </w:rPr>
  </w:style>
  <w:style w:type="paragraph" w:customStyle="1" w:styleId="Default">
    <w:name w:val="Default"/>
    <w:rsid w:val="003F6C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noteText">
    <w:name w:val="footnote text"/>
    <w:basedOn w:val="Normal"/>
    <w:link w:val="FootnoteTextChar"/>
    <w:uiPriority w:val="99"/>
    <w:semiHidden/>
    <w:unhideWhenUsed/>
    <w:rsid w:val="003F6CE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F6CE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F6CE7"/>
    <w:rPr>
      <w:vertAlign w:val="superscript"/>
    </w:r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esktop\JOURNAL\SLENDER%20-%20SEENA\conventional%20concrete.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user\Desktop\ENGINEERING%20STRUCTURES\30-8%20SLENDER-EXPERIMENTAL%20RESULT\modhpc%20adj%20finalasmin.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JOURNAL\SLENDER%20-%20SEENA\mod%20comparison%20conventional%20concretegraphs.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user\Desktop\JOURNAL\SLENDER%20-%20SEENA\mod%20comparison%20conventional%20concrete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0.14482903546183704"/>
          <c:y val="0.1710475095107494"/>
          <c:w val="0.67195229253232625"/>
          <c:h val="0.6641762317023806"/>
        </c:manualLayout>
      </c:layout>
      <c:scatterChart>
        <c:scatterStyle val="smoothMarker"/>
        <c:ser>
          <c:idx val="0"/>
          <c:order val="0"/>
          <c:tx>
            <c:v>CYCLE 1</c:v>
          </c:tx>
          <c:marker>
            <c:symbol val="none"/>
          </c:marker>
          <c:xVal>
            <c:numRef>
              <c:f>Sheet2!$C$3:$C$11</c:f>
              <c:numCache>
                <c:formatCode>General</c:formatCode>
                <c:ptCount val="9"/>
                <c:pt idx="0">
                  <c:v>0</c:v>
                </c:pt>
                <c:pt idx="1">
                  <c:v>1.5</c:v>
                </c:pt>
                <c:pt idx="2">
                  <c:v>2.9699999999999998</c:v>
                </c:pt>
                <c:pt idx="3">
                  <c:v>1.9200000000000021</c:v>
                </c:pt>
                <c:pt idx="4">
                  <c:v>0.55000000000000004</c:v>
                </c:pt>
                <c:pt idx="5">
                  <c:v>-1.71</c:v>
                </c:pt>
                <c:pt idx="6">
                  <c:v>-2.3419999999999987</c:v>
                </c:pt>
                <c:pt idx="7">
                  <c:v>-1.9700000000000042</c:v>
                </c:pt>
                <c:pt idx="8">
                  <c:v>-0.30000000000000032</c:v>
                </c:pt>
              </c:numCache>
            </c:numRef>
          </c:xVal>
          <c:yVal>
            <c:numRef>
              <c:f>Sheet2!$B$3:$B$11</c:f>
              <c:numCache>
                <c:formatCode>General</c:formatCode>
                <c:ptCount val="9"/>
                <c:pt idx="0">
                  <c:v>0</c:v>
                </c:pt>
                <c:pt idx="1">
                  <c:v>2.5</c:v>
                </c:pt>
                <c:pt idx="2">
                  <c:v>5</c:v>
                </c:pt>
                <c:pt idx="3">
                  <c:v>2.5</c:v>
                </c:pt>
                <c:pt idx="4">
                  <c:v>0</c:v>
                </c:pt>
                <c:pt idx="5">
                  <c:v>-2.5</c:v>
                </c:pt>
                <c:pt idx="6">
                  <c:v>-5</c:v>
                </c:pt>
                <c:pt idx="7">
                  <c:v>-2.5</c:v>
                </c:pt>
                <c:pt idx="8">
                  <c:v>0</c:v>
                </c:pt>
              </c:numCache>
            </c:numRef>
          </c:yVal>
          <c:smooth val="1"/>
        </c:ser>
        <c:ser>
          <c:idx val="1"/>
          <c:order val="1"/>
          <c:tx>
            <c:v>CYCLE 2</c:v>
          </c:tx>
          <c:spPr>
            <a:ln w="19050">
              <a:solidFill>
                <a:srgbClr val="1F497D">
                  <a:lumMod val="50000"/>
                </a:srgbClr>
              </a:solidFill>
            </a:ln>
          </c:spPr>
          <c:marker>
            <c:symbol val="none"/>
          </c:marker>
          <c:xVal>
            <c:numRef>
              <c:f>Sheet2!$C$11:$C$19</c:f>
              <c:numCache>
                <c:formatCode>General</c:formatCode>
                <c:ptCount val="9"/>
                <c:pt idx="0">
                  <c:v>-0.30000000000000032</c:v>
                </c:pt>
                <c:pt idx="1">
                  <c:v>3.8899999999999997</c:v>
                </c:pt>
                <c:pt idx="2">
                  <c:v>7.3599999999999985</c:v>
                </c:pt>
                <c:pt idx="3">
                  <c:v>4.8</c:v>
                </c:pt>
                <c:pt idx="4">
                  <c:v>3.2</c:v>
                </c:pt>
                <c:pt idx="5">
                  <c:v>-3.3</c:v>
                </c:pt>
                <c:pt idx="6">
                  <c:v>-4.3099999999999996</c:v>
                </c:pt>
                <c:pt idx="7">
                  <c:v>-3.9</c:v>
                </c:pt>
                <c:pt idx="8">
                  <c:v>-2.9</c:v>
                </c:pt>
              </c:numCache>
            </c:numRef>
          </c:xVal>
          <c:yVal>
            <c:numRef>
              <c:f>Sheet2!$B$11:$B$19</c:f>
              <c:numCache>
                <c:formatCode>General</c:formatCode>
                <c:ptCount val="9"/>
                <c:pt idx="0">
                  <c:v>0</c:v>
                </c:pt>
                <c:pt idx="1">
                  <c:v>5</c:v>
                </c:pt>
                <c:pt idx="2">
                  <c:v>10</c:v>
                </c:pt>
                <c:pt idx="3">
                  <c:v>5</c:v>
                </c:pt>
                <c:pt idx="4">
                  <c:v>0</c:v>
                </c:pt>
                <c:pt idx="5">
                  <c:v>-5</c:v>
                </c:pt>
                <c:pt idx="6">
                  <c:v>-10</c:v>
                </c:pt>
                <c:pt idx="7">
                  <c:v>-5</c:v>
                </c:pt>
                <c:pt idx="8">
                  <c:v>0</c:v>
                </c:pt>
              </c:numCache>
            </c:numRef>
          </c:yVal>
          <c:smooth val="1"/>
        </c:ser>
        <c:ser>
          <c:idx val="2"/>
          <c:order val="2"/>
          <c:tx>
            <c:v>CYCLE 3</c:v>
          </c:tx>
          <c:spPr>
            <a:ln w="19050">
              <a:solidFill>
                <a:srgbClr val="1F497D">
                  <a:lumMod val="50000"/>
                </a:srgbClr>
              </a:solidFill>
            </a:ln>
          </c:spPr>
          <c:marker>
            <c:symbol val="none"/>
          </c:marker>
          <c:xVal>
            <c:numRef>
              <c:f>Sheet2!$C$19:$C$27</c:f>
              <c:numCache>
                <c:formatCode>General</c:formatCode>
                <c:ptCount val="9"/>
                <c:pt idx="0">
                  <c:v>-2.9</c:v>
                </c:pt>
                <c:pt idx="1">
                  <c:v>6.7</c:v>
                </c:pt>
                <c:pt idx="2">
                  <c:v>12.91</c:v>
                </c:pt>
                <c:pt idx="3">
                  <c:v>8.2000000000000011</c:v>
                </c:pt>
                <c:pt idx="4">
                  <c:v>3.8</c:v>
                </c:pt>
                <c:pt idx="5">
                  <c:v>-7.5</c:v>
                </c:pt>
                <c:pt idx="6">
                  <c:v>-10.5</c:v>
                </c:pt>
                <c:pt idx="7">
                  <c:v>-8.8000000000000007</c:v>
                </c:pt>
                <c:pt idx="8">
                  <c:v>-3.1</c:v>
                </c:pt>
              </c:numCache>
            </c:numRef>
          </c:xVal>
          <c:yVal>
            <c:numRef>
              <c:f>Sheet2!$B$19:$B$27</c:f>
              <c:numCache>
                <c:formatCode>General</c:formatCode>
                <c:ptCount val="9"/>
                <c:pt idx="0">
                  <c:v>0</c:v>
                </c:pt>
                <c:pt idx="1">
                  <c:v>10</c:v>
                </c:pt>
                <c:pt idx="2">
                  <c:v>20</c:v>
                </c:pt>
                <c:pt idx="3">
                  <c:v>10</c:v>
                </c:pt>
                <c:pt idx="4">
                  <c:v>0</c:v>
                </c:pt>
                <c:pt idx="5">
                  <c:v>-10</c:v>
                </c:pt>
                <c:pt idx="6">
                  <c:v>-20</c:v>
                </c:pt>
                <c:pt idx="7">
                  <c:v>-10</c:v>
                </c:pt>
                <c:pt idx="8">
                  <c:v>0</c:v>
                </c:pt>
              </c:numCache>
            </c:numRef>
          </c:yVal>
          <c:smooth val="1"/>
        </c:ser>
        <c:ser>
          <c:idx val="3"/>
          <c:order val="3"/>
          <c:tx>
            <c:v>CYCLE 4</c:v>
          </c:tx>
          <c:spPr>
            <a:ln w="19050">
              <a:solidFill>
                <a:srgbClr val="1F497D">
                  <a:lumMod val="50000"/>
                </a:srgbClr>
              </a:solidFill>
            </a:ln>
          </c:spPr>
          <c:marker>
            <c:symbol val="none"/>
          </c:marker>
          <c:xVal>
            <c:numRef>
              <c:f>Sheet2!$C$27:$C$35</c:f>
              <c:numCache>
                <c:formatCode>General</c:formatCode>
                <c:ptCount val="9"/>
                <c:pt idx="0">
                  <c:v>-3.1</c:v>
                </c:pt>
                <c:pt idx="1">
                  <c:v>10.8</c:v>
                </c:pt>
                <c:pt idx="2">
                  <c:v>20.9</c:v>
                </c:pt>
                <c:pt idx="3">
                  <c:v>13.9</c:v>
                </c:pt>
                <c:pt idx="4">
                  <c:v>4.2</c:v>
                </c:pt>
                <c:pt idx="5">
                  <c:v>-10.4</c:v>
                </c:pt>
                <c:pt idx="6">
                  <c:v>-16.309999999999999</c:v>
                </c:pt>
                <c:pt idx="7">
                  <c:v>-14.1</c:v>
                </c:pt>
                <c:pt idx="8">
                  <c:v>-3.2800000000000002</c:v>
                </c:pt>
              </c:numCache>
            </c:numRef>
          </c:xVal>
          <c:yVal>
            <c:numRef>
              <c:f>Sheet2!$B$27:$B$35</c:f>
              <c:numCache>
                <c:formatCode>General</c:formatCode>
                <c:ptCount val="9"/>
                <c:pt idx="0">
                  <c:v>0</c:v>
                </c:pt>
                <c:pt idx="1">
                  <c:v>15</c:v>
                </c:pt>
                <c:pt idx="2">
                  <c:v>30</c:v>
                </c:pt>
                <c:pt idx="3">
                  <c:v>15</c:v>
                </c:pt>
                <c:pt idx="4">
                  <c:v>0</c:v>
                </c:pt>
                <c:pt idx="5">
                  <c:v>-15</c:v>
                </c:pt>
                <c:pt idx="6">
                  <c:v>-30</c:v>
                </c:pt>
                <c:pt idx="7">
                  <c:v>-15</c:v>
                </c:pt>
                <c:pt idx="8">
                  <c:v>0</c:v>
                </c:pt>
              </c:numCache>
            </c:numRef>
          </c:yVal>
          <c:smooth val="1"/>
        </c:ser>
        <c:ser>
          <c:idx val="4"/>
          <c:order val="4"/>
          <c:tx>
            <c:v>Cycle 5</c:v>
          </c:tx>
          <c:spPr>
            <a:ln w="19050">
              <a:solidFill>
                <a:srgbClr val="1F497D">
                  <a:lumMod val="50000"/>
                </a:srgbClr>
              </a:solidFill>
            </a:ln>
          </c:spPr>
          <c:marker>
            <c:symbol val="none"/>
          </c:marker>
          <c:xVal>
            <c:numRef>
              <c:f>Sheet2!$C$35:$C$43</c:f>
              <c:numCache>
                <c:formatCode>General</c:formatCode>
                <c:ptCount val="9"/>
                <c:pt idx="0">
                  <c:v>-3.2800000000000002</c:v>
                </c:pt>
                <c:pt idx="1">
                  <c:v>17.95</c:v>
                </c:pt>
                <c:pt idx="2">
                  <c:v>28.64</c:v>
                </c:pt>
                <c:pt idx="3">
                  <c:v>24.51</c:v>
                </c:pt>
                <c:pt idx="4">
                  <c:v>8.2399999999999984</c:v>
                </c:pt>
                <c:pt idx="5">
                  <c:v>-22.36</c:v>
                </c:pt>
                <c:pt idx="6">
                  <c:v>-32</c:v>
                </c:pt>
                <c:pt idx="7">
                  <c:v>-28.439999999999987</c:v>
                </c:pt>
                <c:pt idx="8">
                  <c:v>-8.39</c:v>
                </c:pt>
              </c:numCache>
            </c:numRef>
          </c:xVal>
          <c:yVal>
            <c:numRef>
              <c:f>Sheet2!$B$35:$B$43</c:f>
              <c:numCache>
                <c:formatCode>General</c:formatCode>
                <c:ptCount val="9"/>
                <c:pt idx="0">
                  <c:v>0</c:v>
                </c:pt>
                <c:pt idx="1">
                  <c:v>20</c:v>
                </c:pt>
                <c:pt idx="2">
                  <c:v>40</c:v>
                </c:pt>
                <c:pt idx="3">
                  <c:v>20</c:v>
                </c:pt>
                <c:pt idx="4">
                  <c:v>0</c:v>
                </c:pt>
                <c:pt idx="5">
                  <c:v>-20</c:v>
                </c:pt>
                <c:pt idx="6">
                  <c:v>-40</c:v>
                </c:pt>
                <c:pt idx="7">
                  <c:v>-20</c:v>
                </c:pt>
                <c:pt idx="8">
                  <c:v>0</c:v>
                </c:pt>
              </c:numCache>
            </c:numRef>
          </c:yVal>
          <c:smooth val="1"/>
        </c:ser>
        <c:ser>
          <c:idx val="5"/>
          <c:order val="5"/>
          <c:tx>
            <c:v>Cycle 6</c:v>
          </c:tx>
          <c:spPr>
            <a:ln w="19050">
              <a:solidFill>
                <a:schemeClr val="tx2">
                  <a:lumMod val="50000"/>
                </a:schemeClr>
              </a:solidFill>
            </a:ln>
          </c:spPr>
          <c:marker>
            <c:symbol val="none"/>
          </c:marker>
          <c:xVal>
            <c:numRef>
              <c:f>Sheet2!$C$43:$C$51</c:f>
              <c:numCache>
                <c:formatCode>General</c:formatCode>
                <c:ptCount val="9"/>
                <c:pt idx="0">
                  <c:v>-8.39</c:v>
                </c:pt>
                <c:pt idx="1">
                  <c:v>23.64</c:v>
                </c:pt>
                <c:pt idx="2">
                  <c:v>45.309999999999995</c:v>
                </c:pt>
                <c:pt idx="3">
                  <c:v>31.22</c:v>
                </c:pt>
                <c:pt idx="4">
                  <c:v>10.58</c:v>
                </c:pt>
                <c:pt idx="5">
                  <c:v>-32.9</c:v>
                </c:pt>
                <c:pt idx="6">
                  <c:v>-43.720000000000013</c:v>
                </c:pt>
                <c:pt idx="7">
                  <c:v>-39.9</c:v>
                </c:pt>
                <c:pt idx="8">
                  <c:v>-10.5</c:v>
                </c:pt>
              </c:numCache>
            </c:numRef>
          </c:xVal>
          <c:yVal>
            <c:numRef>
              <c:f>Sheet2!$B$43:$B$51</c:f>
              <c:numCache>
                <c:formatCode>General</c:formatCode>
                <c:ptCount val="9"/>
                <c:pt idx="0">
                  <c:v>0</c:v>
                </c:pt>
                <c:pt idx="1">
                  <c:v>25</c:v>
                </c:pt>
                <c:pt idx="2">
                  <c:v>50</c:v>
                </c:pt>
                <c:pt idx="3">
                  <c:v>25</c:v>
                </c:pt>
                <c:pt idx="4">
                  <c:v>0</c:v>
                </c:pt>
                <c:pt idx="5">
                  <c:v>-25</c:v>
                </c:pt>
                <c:pt idx="6">
                  <c:v>-50</c:v>
                </c:pt>
                <c:pt idx="7">
                  <c:v>-25</c:v>
                </c:pt>
                <c:pt idx="8">
                  <c:v>0</c:v>
                </c:pt>
              </c:numCache>
            </c:numRef>
          </c:yVal>
          <c:smooth val="1"/>
        </c:ser>
        <c:ser>
          <c:idx val="6"/>
          <c:order val="6"/>
          <c:tx>
            <c:v>Cycle 7</c:v>
          </c:tx>
          <c:spPr>
            <a:ln w="19050">
              <a:solidFill>
                <a:schemeClr val="tx2">
                  <a:lumMod val="50000"/>
                </a:schemeClr>
              </a:solidFill>
            </a:ln>
          </c:spPr>
          <c:marker>
            <c:symbol val="none"/>
          </c:marker>
          <c:xVal>
            <c:numRef>
              <c:f>Sheet2!$C$51:$C$57</c:f>
              <c:numCache>
                <c:formatCode>General</c:formatCode>
                <c:ptCount val="7"/>
                <c:pt idx="0">
                  <c:v>-10.5</c:v>
                </c:pt>
                <c:pt idx="1">
                  <c:v>23.8</c:v>
                </c:pt>
                <c:pt idx="2">
                  <c:v>34.43</c:v>
                </c:pt>
                <c:pt idx="3">
                  <c:v>46.65</c:v>
                </c:pt>
                <c:pt idx="4">
                  <c:v>38.67</c:v>
                </c:pt>
                <c:pt idx="5">
                  <c:v>31.43</c:v>
                </c:pt>
                <c:pt idx="6">
                  <c:v>14.5</c:v>
                </c:pt>
              </c:numCache>
            </c:numRef>
          </c:xVal>
          <c:yVal>
            <c:numRef>
              <c:f>Sheet2!$B$51:$B$57</c:f>
              <c:numCache>
                <c:formatCode>General</c:formatCode>
                <c:ptCount val="7"/>
                <c:pt idx="0">
                  <c:v>0</c:v>
                </c:pt>
                <c:pt idx="1">
                  <c:v>25</c:v>
                </c:pt>
                <c:pt idx="2">
                  <c:v>40</c:v>
                </c:pt>
                <c:pt idx="3">
                  <c:v>50.01</c:v>
                </c:pt>
                <c:pt idx="4">
                  <c:v>40</c:v>
                </c:pt>
                <c:pt idx="5">
                  <c:v>25</c:v>
                </c:pt>
                <c:pt idx="6">
                  <c:v>0</c:v>
                </c:pt>
              </c:numCache>
            </c:numRef>
          </c:yVal>
          <c:smooth val="1"/>
        </c:ser>
        <c:axId val="125387136"/>
        <c:axId val="125389440"/>
      </c:scatterChart>
      <c:valAx>
        <c:axId val="125387136"/>
        <c:scaling>
          <c:orientation val="minMax"/>
          <c:max val="60"/>
          <c:min val="-60"/>
        </c:scaling>
        <c:axPos val="b"/>
        <c:title>
          <c:tx>
            <c:rich>
              <a:bodyPr/>
              <a:lstStyle/>
              <a:p>
                <a:pPr>
                  <a:defRPr lang="en-IN"/>
                </a:pPr>
                <a:r>
                  <a:rPr lang="en-US" sz="1200" b="0">
                    <a:latin typeface="Times New Roman" pitchFamily="18" charset="0"/>
                    <a:cs typeface="Times New Roman" pitchFamily="18" charset="0"/>
                  </a:rPr>
                  <a:t>Displacement (mm)</a:t>
                </a:r>
              </a:p>
            </c:rich>
          </c:tx>
          <c:layout>
            <c:manualLayout>
              <c:xMode val="edge"/>
              <c:yMode val="edge"/>
              <c:x val="0.27495333916593756"/>
              <c:y val="0.88305500874890641"/>
            </c:manualLayout>
          </c:layout>
        </c:title>
        <c:numFmt formatCode="General" sourceLinked="1"/>
        <c:tickLblPos val="nextTo"/>
        <c:txPr>
          <a:bodyPr rot="0" vert="horz"/>
          <a:lstStyle/>
          <a:p>
            <a:pPr>
              <a:defRPr lang="en-US" sz="1000" b="0" i="0" u="none" strike="noStrike" baseline="0">
                <a:solidFill>
                  <a:srgbClr val="000000"/>
                </a:solidFill>
                <a:latin typeface="Calibri"/>
                <a:ea typeface="Calibri"/>
                <a:cs typeface="Calibri"/>
              </a:defRPr>
            </a:pPr>
            <a:endParaRPr lang="en-US"/>
          </a:p>
        </c:txPr>
        <c:crossAx val="125389440"/>
        <c:crosses val="autoZero"/>
        <c:crossBetween val="midCat"/>
        <c:majorUnit val="20"/>
        <c:minorUnit val="4"/>
      </c:valAx>
      <c:valAx>
        <c:axId val="125389440"/>
        <c:scaling>
          <c:orientation val="minMax"/>
        </c:scaling>
        <c:axPos val="l"/>
        <c:title>
          <c:tx>
            <c:rich>
              <a:bodyPr rot="-5400000" vert="horz"/>
              <a:lstStyle/>
              <a:p>
                <a:pPr>
                  <a:defRPr lang="en-IN"/>
                </a:pPr>
                <a:r>
                  <a:rPr lang="en-US" sz="1200" b="0">
                    <a:latin typeface="Times New Roman" pitchFamily="18" charset="0"/>
                    <a:cs typeface="Times New Roman" pitchFamily="18" charset="0"/>
                  </a:rPr>
                  <a:t>Load (kN)</a:t>
                </a:r>
              </a:p>
            </c:rich>
          </c:tx>
          <c:layout>
            <c:manualLayout>
              <c:xMode val="edge"/>
              <c:yMode val="edge"/>
              <c:x val="3.9915427238261886E-2"/>
              <c:y val="0.26736603237095558"/>
            </c:manualLayout>
          </c:layout>
        </c:title>
        <c:numFmt formatCode="General" sourceLinked="1"/>
        <c:tickLblPos val="nextTo"/>
        <c:txPr>
          <a:bodyPr/>
          <a:lstStyle/>
          <a:p>
            <a:pPr>
              <a:defRPr lang="en-IN"/>
            </a:pPr>
            <a:endParaRPr lang="en-US"/>
          </a:p>
        </c:txPr>
        <c:crossAx val="125387136"/>
        <c:crosses val="autoZero"/>
        <c:crossBetween val="midCat"/>
        <c:majorUnit val="20"/>
      </c:valAx>
    </c:plotArea>
    <c:plotVisOnly val="1"/>
    <c:dispBlanksAs val="gap"/>
  </c:chart>
  <c:spPr>
    <a:ln cap="sq" cmpd="dbl"/>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0.14019940215806645"/>
          <c:y val="0.14326990376203397"/>
          <c:w val="0.80856226305044121"/>
          <c:h val="0.73796259842519685"/>
        </c:manualLayout>
      </c:layout>
      <c:scatterChart>
        <c:scatterStyle val="smoothMarker"/>
        <c:ser>
          <c:idx val="0"/>
          <c:order val="0"/>
          <c:tx>
            <c:v>CYCLE 1</c:v>
          </c:tx>
          <c:spPr>
            <a:ln w="19050">
              <a:solidFill>
                <a:schemeClr val="tx2">
                  <a:lumMod val="50000"/>
                </a:schemeClr>
              </a:solidFill>
            </a:ln>
          </c:spPr>
          <c:marker>
            <c:symbol val="none"/>
          </c:marker>
          <c:xVal>
            <c:numRef>
              <c:f>Sheet2!$C$3:$C$11</c:f>
              <c:numCache>
                <c:formatCode>General</c:formatCode>
                <c:ptCount val="9"/>
                <c:pt idx="0">
                  <c:v>0</c:v>
                </c:pt>
                <c:pt idx="1">
                  <c:v>0.9</c:v>
                </c:pt>
                <c:pt idx="2">
                  <c:v>1.57</c:v>
                </c:pt>
                <c:pt idx="3">
                  <c:v>1.1200000000000001</c:v>
                </c:pt>
                <c:pt idx="4">
                  <c:v>0.55000000000000004</c:v>
                </c:pt>
                <c:pt idx="5">
                  <c:v>-0.71000000000000063</c:v>
                </c:pt>
                <c:pt idx="6">
                  <c:v>-2.02</c:v>
                </c:pt>
                <c:pt idx="7">
                  <c:v>-0.92</c:v>
                </c:pt>
                <c:pt idx="8">
                  <c:v>-0.30000000000000032</c:v>
                </c:pt>
              </c:numCache>
            </c:numRef>
          </c:xVal>
          <c:yVal>
            <c:numRef>
              <c:f>Sheet2!$B$3:$B$11</c:f>
              <c:numCache>
                <c:formatCode>General</c:formatCode>
                <c:ptCount val="9"/>
                <c:pt idx="0">
                  <c:v>0</c:v>
                </c:pt>
                <c:pt idx="1">
                  <c:v>2.5</c:v>
                </c:pt>
                <c:pt idx="2">
                  <c:v>5</c:v>
                </c:pt>
                <c:pt idx="3">
                  <c:v>2.5</c:v>
                </c:pt>
                <c:pt idx="4">
                  <c:v>0</c:v>
                </c:pt>
                <c:pt idx="5">
                  <c:v>-2.5</c:v>
                </c:pt>
                <c:pt idx="6">
                  <c:v>-5</c:v>
                </c:pt>
                <c:pt idx="7">
                  <c:v>-2.5</c:v>
                </c:pt>
                <c:pt idx="8">
                  <c:v>0</c:v>
                </c:pt>
              </c:numCache>
            </c:numRef>
          </c:yVal>
          <c:smooth val="1"/>
        </c:ser>
        <c:ser>
          <c:idx val="1"/>
          <c:order val="1"/>
          <c:tx>
            <c:v>CYCLE 2</c:v>
          </c:tx>
          <c:spPr>
            <a:ln w="19050">
              <a:solidFill>
                <a:schemeClr val="tx2">
                  <a:lumMod val="50000"/>
                </a:schemeClr>
              </a:solidFill>
            </a:ln>
          </c:spPr>
          <c:marker>
            <c:symbol val="none"/>
          </c:marker>
          <c:xVal>
            <c:numRef>
              <c:f>Sheet2!$C$11:$C$19</c:f>
              <c:numCache>
                <c:formatCode>General</c:formatCode>
                <c:ptCount val="9"/>
                <c:pt idx="0">
                  <c:v>-0.30000000000000032</c:v>
                </c:pt>
                <c:pt idx="1">
                  <c:v>3.8899999999999997</c:v>
                </c:pt>
                <c:pt idx="2">
                  <c:v>3.2600000000000002</c:v>
                </c:pt>
                <c:pt idx="3">
                  <c:v>4.0999999999999996</c:v>
                </c:pt>
                <c:pt idx="4">
                  <c:v>3.2</c:v>
                </c:pt>
                <c:pt idx="5">
                  <c:v>-3.3</c:v>
                </c:pt>
                <c:pt idx="6">
                  <c:v>-4.3099999999999996</c:v>
                </c:pt>
                <c:pt idx="7">
                  <c:v>-3.6</c:v>
                </c:pt>
                <c:pt idx="8">
                  <c:v>-2.9</c:v>
                </c:pt>
              </c:numCache>
            </c:numRef>
          </c:xVal>
          <c:yVal>
            <c:numRef>
              <c:f>Sheet2!$B$11:$B$19</c:f>
              <c:numCache>
                <c:formatCode>General</c:formatCode>
                <c:ptCount val="9"/>
                <c:pt idx="0">
                  <c:v>0</c:v>
                </c:pt>
                <c:pt idx="1">
                  <c:v>5</c:v>
                </c:pt>
                <c:pt idx="2">
                  <c:v>10</c:v>
                </c:pt>
                <c:pt idx="3">
                  <c:v>5</c:v>
                </c:pt>
                <c:pt idx="4">
                  <c:v>0</c:v>
                </c:pt>
                <c:pt idx="5">
                  <c:v>-5</c:v>
                </c:pt>
                <c:pt idx="6">
                  <c:v>-10</c:v>
                </c:pt>
                <c:pt idx="7">
                  <c:v>-5</c:v>
                </c:pt>
                <c:pt idx="8">
                  <c:v>0</c:v>
                </c:pt>
              </c:numCache>
            </c:numRef>
          </c:yVal>
          <c:smooth val="1"/>
        </c:ser>
        <c:ser>
          <c:idx val="2"/>
          <c:order val="2"/>
          <c:tx>
            <c:v>CYCLE 3</c:v>
          </c:tx>
          <c:spPr>
            <a:ln w="19050">
              <a:solidFill>
                <a:schemeClr val="tx2">
                  <a:lumMod val="50000"/>
                </a:schemeClr>
              </a:solidFill>
            </a:ln>
          </c:spPr>
          <c:marker>
            <c:symbol val="none"/>
          </c:marker>
          <c:xVal>
            <c:numRef>
              <c:f>Sheet2!$C$19:$C$27</c:f>
              <c:numCache>
                <c:formatCode>General</c:formatCode>
                <c:ptCount val="9"/>
                <c:pt idx="0">
                  <c:v>-2.9</c:v>
                </c:pt>
                <c:pt idx="1">
                  <c:v>7.7</c:v>
                </c:pt>
                <c:pt idx="2">
                  <c:v>8.31</c:v>
                </c:pt>
                <c:pt idx="3">
                  <c:v>8.2000000000000011</c:v>
                </c:pt>
                <c:pt idx="4">
                  <c:v>3.8</c:v>
                </c:pt>
                <c:pt idx="5">
                  <c:v>-7.5</c:v>
                </c:pt>
                <c:pt idx="6">
                  <c:v>-9.5</c:v>
                </c:pt>
                <c:pt idx="7">
                  <c:v>-8.8000000000000007</c:v>
                </c:pt>
                <c:pt idx="8">
                  <c:v>-3.1</c:v>
                </c:pt>
              </c:numCache>
            </c:numRef>
          </c:xVal>
          <c:yVal>
            <c:numRef>
              <c:f>Sheet2!$B$19:$B$27</c:f>
              <c:numCache>
                <c:formatCode>General</c:formatCode>
                <c:ptCount val="9"/>
                <c:pt idx="0">
                  <c:v>0</c:v>
                </c:pt>
                <c:pt idx="1">
                  <c:v>10</c:v>
                </c:pt>
                <c:pt idx="2">
                  <c:v>20</c:v>
                </c:pt>
                <c:pt idx="3">
                  <c:v>10</c:v>
                </c:pt>
                <c:pt idx="4">
                  <c:v>0</c:v>
                </c:pt>
                <c:pt idx="5">
                  <c:v>-10</c:v>
                </c:pt>
                <c:pt idx="6">
                  <c:v>-20</c:v>
                </c:pt>
                <c:pt idx="7">
                  <c:v>-10</c:v>
                </c:pt>
                <c:pt idx="8">
                  <c:v>0</c:v>
                </c:pt>
              </c:numCache>
            </c:numRef>
          </c:yVal>
          <c:smooth val="1"/>
        </c:ser>
        <c:ser>
          <c:idx val="3"/>
          <c:order val="3"/>
          <c:tx>
            <c:v>CYCLE 4</c:v>
          </c:tx>
          <c:spPr>
            <a:ln w="19050">
              <a:solidFill>
                <a:schemeClr val="tx2">
                  <a:lumMod val="50000"/>
                </a:schemeClr>
              </a:solidFill>
            </a:ln>
          </c:spPr>
          <c:marker>
            <c:symbol val="none"/>
          </c:marker>
          <c:xVal>
            <c:numRef>
              <c:f>Sheet2!$C$27:$C$35</c:f>
              <c:numCache>
                <c:formatCode>General</c:formatCode>
                <c:ptCount val="9"/>
                <c:pt idx="0">
                  <c:v>-3.1</c:v>
                </c:pt>
                <c:pt idx="1">
                  <c:v>10.8</c:v>
                </c:pt>
                <c:pt idx="2">
                  <c:v>12.4</c:v>
                </c:pt>
                <c:pt idx="3">
                  <c:v>11.9</c:v>
                </c:pt>
                <c:pt idx="4">
                  <c:v>4.2</c:v>
                </c:pt>
                <c:pt idx="5">
                  <c:v>-12.4</c:v>
                </c:pt>
                <c:pt idx="6">
                  <c:v>-15.34</c:v>
                </c:pt>
                <c:pt idx="7">
                  <c:v>-13.1</c:v>
                </c:pt>
                <c:pt idx="8">
                  <c:v>-3.2800000000000002</c:v>
                </c:pt>
              </c:numCache>
            </c:numRef>
          </c:xVal>
          <c:yVal>
            <c:numRef>
              <c:f>Sheet2!$B$27:$B$35</c:f>
              <c:numCache>
                <c:formatCode>General</c:formatCode>
                <c:ptCount val="9"/>
                <c:pt idx="0">
                  <c:v>0</c:v>
                </c:pt>
                <c:pt idx="1">
                  <c:v>15</c:v>
                </c:pt>
                <c:pt idx="2">
                  <c:v>30</c:v>
                </c:pt>
                <c:pt idx="3">
                  <c:v>15</c:v>
                </c:pt>
                <c:pt idx="4">
                  <c:v>0</c:v>
                </c:pt>
                <c:pt idx="5">
                  <c:v>-15</c:v>
                </c:pt>
                <c:pt idx="6">
                  <c:v>-30</c:v>
                </c:pt>
                <c:pt idx="7">
                  <c:v>-15</c:v>
                </c:pt>
                <c:pt idx="8">
                  <c:v>0</c:v>
                </c:pt>
              </c:numCache>
            </c:numRef>
          </c:yVal>
          <c:smooth val="1"/>
        </c:ser>
        <c:ser>
          <c:idx val="4"/>
          <c:order val="4"/>
          <c:tx>
            <c:v>Cycle 5</c:v>
          </c:tx>
          <c:spPr>
            <a:ln w="19050">
              <a:solidFill>
                <a:schemeClr val="tx2">
                  <a:lumMod val="50000"/>
                </a:schemeClr>
              </a:solidFill>
            </a:ln>
          </c:spPr>
          <c:marker>
            <c:symbol val="none"/>
          </c:marker>
          <c:xVal>
            <c:numRef>
              <c:f>Sheet2!$C$35:$C$43</c:f>
              <c:numCache>
                <c:formatCode>General</c:formatCode>
                <c:ptCount val="9"/>
                <c:pt idx="0">
                  <c:v>-3.2800000000000002</c:v>
                </c:pt>
                <c:pt idx="1">
                  <c:v>17.95</c:v>
                </c:pt>
                <c:pt idx="2">
                  <c:v>25.64</c:v>
                </c:pt>
                <c:pt idx="3">
                  <c:v>24.51</c:v>
                </c:pt>
                <c:pt idx="4">
                  <c:v>8.24</c:v>
                </c:pt>
                <c:pt idx="5">
                  <c:v>-25.36</c:v>
                </c:pt>
                <c:pt idx="6">
                  <c:v>-32</c:v>
                </c:pt>
                <c:pt idx="7">
                  <c:v>-26.439999999999987</c:v>
                </c:pt>
                <c:pt idx="8">
                  <c:v>-8.39</c:v>
                </c:pt>
              </c:numCache>
            </c:numRef>
          </c:xVal>
          <c:yVal>
            <c:numRef>
              <c:f>Sheet2!$B$35:$B$43</c:f>
              <c:numCache>
                <c:formatCode>General</c:formatCode>
                <c:ptCount val="9"/>
                <c:pt idx="0">
                  <c:v>0</c:v>
                </c:pt>
                <c:pt idx="1">
                  <c:v>20</c:v>
                </c:pt>
                <c:pt idx="2">
                  <c:v>40</c:v>
                </c:pt>
                <c:pt idx="3">
                  <c:v>20</c:v>
                </c:pt>
                <c:pt idx="4">
                  <c:v>0</c:v>
                </c:pt>
                <c:pt idx="5">
                  <c:v>-20</c:v>
                </c:pt>
                <c:pt idx="6">
                  <c:v>-40</c:v>
                </c:pt>
                <c:pt idx="7">
                  <c:v>-20</c:v>
                </c:pt>
                <c:pt idx="8">
                  <c:v>0</c:v>
                </c:pt>
              </c:numCache>
            </c:numRef>
          </c:yVal>
          <c:smooth val="1"/>
        </c:ser>
        <c:ser>
          <c:idx val="5"/>
          <c:order val="5"/>
          <c:tx>
            <c:v>Cycle 6</c:v>
          </c:tx>
          <c:spPr>
            <a:ln w="19050">
              <a:solidFill>
                <a:schemeClr val="tx2">
                  <a:lumMod val="50000"/>
                </a:schemeClr>
              </a:solidFill>
            </a:ln>
          </c:spPr>
          <c:marker>
            <c:symbol val="none"/>
          </c:marker>
          <c:xVal>
            <c:numRef>
              <c:f>Sheet2!$C$43:$C$51</c:f>
              <c:numCache>
                <c:formatCode>General</c:formatCode>
                <c:ptCount val="9"/>
                <c:pt idx="0">
                  <c:v>-8.39</c:v>
                </c:pt>
                <c:pt idx="1">
                  <c:v>25.54</c:v>
                </c:pt>
                <c:pt idx="2">
                  <c:v>40.31</c:v>
                </c:pt>
                <c:pt idx="3">
                  <c:v>31.22</c:v>
                </c:pt>
                <c:pt idx="4">
                  <c:v>10.58</c:v>
                </c:pt>
                <c:pt idx="5">
                  <c:v>-32.9</c:v>
                </c:pt>
                <c:pt idx="6">
                  <c:v>-41.720000000000013</c:v>
                </c:pt>
                <c:pt idx="7">
                  <c:v>-39.9</c:v>
                </c:pt>
                <c:pt idx="8">
                  <c:v>-10.5</c:v>
                </c:pt>
              </c:numCache>
            </c:numRef>
          </c:xVal>
          <c:yVal>
            <c:numRef>
              <c:f>Sheet2!$B$43:$B$51</c:f>
              <c:numCache>
                <c:formatCode>General</c:formatCode>
                <c:ptCount val="9"/>
                <c:pt idx="0">
                  <c:v>0</c:v>
                </c:pt>
                <c:pt idx="1">
                  <c:v>25</c:v>
                </c:pt>
                <c:pt idx="2">
                  <c:v>50</c:v>
                </c:pt>
                <c:pt idx="3">
                  <c:v>25</c:v>
                </c:pt>
                <c:pt idx="4">
                  <c:v>0</c:v>
                </c:pt>
                <c:pt idx="5">
                  <c:v>-25</c:v>
                </c:pt>
                <c:pt idx="6">
                  <c:v>-50</c:v>
                </c:pt>
                <c:pt idx="7">
                  <c:v>-25</c:v>
                </c:pt>
                <c:pt idx="8">
                  <c:v>0</c:v>
                </c:pt>
              </c:numCache>
            </c:numRef>
          </c:yVal>
          <c:smooth val="1"/>
        </c:ser>
        <c:ser>
          <c:idx val="6"/>
          <c:order val="6"/>
          <c:tx>
            <c:v>Cycle 7</c:v>
          </c:tx>
          <c:spPr>
            <a:ln w="19050" cmpd="sng">
              <a:solidFill>
                <a:schemeClr val="tx2">
                  <a:lumMod val="50000"/>
                </a:schemeClr>
              </a:solidFill>
            </a:ln>
          </c:spPr>
          <c:marker>
            <c:symbol val="none"/>
          </c:marker>
          <c:xVal>
            <c:numRef>
              <c:f>Sheet2!$C$51:$C$57</c:f>
              <c:numCache>
                <c:formatCode>General</c:formatCode>
                <c:ptCount val="7"/>
                <c:pt idx="0">
                  <c:v>-10.5</c:v>
                </c:pt>
                <c:pt idx="1">
                  <c:v>24.8</c:v>
                </c:pt>
                <c:pt idx="2">
                  <c:v>32.43</c:v>
                </c:pt>
                <c:pt idx="3">
                  <c:v>41.65</c:v>
                </c:pt>
                <c:pt idx="4">
                  <c:v>38.67</c:v>
                </c:pt>
                <c:pt idx="5">
                  <c:v>31.43</c:v>
                </c:pt>
                <c:pt idx="6">
                  <c:v>14.5</c:v>
                </c:pt>
              </c:numCache>
            </c:numRef>
          </c:xVal>
          <c:yVal>
            <c:numRef>
              <c:f>Sheet2!$B$51:$B$57</c:f>
              <c:numCache>
                <c:formatCode>General</c:formatCode>
                <c:ptCount val="7"/>
                <c:pt idx="0">
                  <c:v>0</c:v>
                </c:pt>
                <c:pt idx="1">
                  <c:v>25</c:v>
                </c:pt>
                <c:pt idx="2">
                  <c:v>40</c:v>
                </c:pt>
                <c:pt idx="3">
                  <c:v>50.05</c:v>
                </c:pt>
                <c:pt idx="4">
                  <c:v>40</c:v>
                </c:pt>
                <c:pt idx="5">
                  <c:v>25</c:v>
                </c:pt>
                <c:pt idx="6">
                  <c:v>0</c:v>
                </c:pt>
              </c:numCache>
            </c:numRef>
          </c:yVal>
          <c:smooth val="1"/>
        </c:ser>
        <c:axId val="152909312"/>
        <c:axId val="152911232"/>
      </c:scatterChart>
      <c:valAx>
        <c:axId val="152909312"/>
        <c:scaling>
          <c:orientation val="minMax"/>
          <c:max val="60"/>
          <c:min val="-60"/>
        </c:scaling>
        <c:axPos val="b"/>
        <c:title>
          <c:tx>
            <c:rich>
              <a:bodyPr/>
              <a:lstStyle/>
              <a:p>
                <a:pPr>
                  <a:defRPr lang="en-IN"/>
                </a:pPr>
                <a:r>
                  <a:rPr lang="en-US" sz="1200" b="0">
                    <a:latin typeface="Times New Roman" pitchFamily="18" charset="0"/>
                    <a:cs typeface="Times New Roman" pitchFamily="18" charset="0"/>
                  </a:rPr>
                  <a:t>Displacement (mm)</a:t>
                </a:r>
              </a:p>
            </c:rich>
          </c:tx>
          <c:layout>
            <c:manualLayout>
              <c:xMode val="edge"/>
              <c:yMode val="edge"/>
              <c:x val="0.27495333916593762"/>
              <c:y val="0.88305500874890641"/>
            </c:manualLayout>
          </c:layout>
        </c:title>
        <c:numFmt formatCode="General" sourceLinked="1"/>
        <c:tickLblPos val="nextTo"/>
        <c:txPr>
          <a:bodyPr rot="0" vert="horz"/>
          <a:lstStyle/>
          <a:p>
            <a:pPr>
              <a:defRPr lang="en-US" sz="1000" b="0" i="0" u="none" strike="noStrike" baseline="0">
                <a:solidFill>
                  <a:srgbClr val="000000"/>
                </a:solidFill>
                <a:latin typeface="Calibri"/>
                <a:ea typeface="Calibri"/>
                <a:cs typeface="Calibri"/>
              </a:defRPr>
            </a:pPr>
            <a:endParaRPr lang="en-US"/>
          </a:p>
        </c:txPr>
        <c:crossAx val="152911232"/>
        <c:crosses val="autoZero"/>
        <c:crossBetween val="midCat"/>
        <c:majorUnit val="20"/>
        <c:minorUnit val="4"/>
      </c:valAx>
      <c:valAx>
        <c:axId val="152911232"/>
        <c:scaling>
          <c:orientation val="minMax"/>
        </c:scaling>
        <c:axPos val="l"/>
        <c:title>
          <c:tx>
            <c:rich>
              <a:bodyPr rot="-5400000" vert="horz"/>
              <a:lstStyle/>
              <a:p>
                <a:pPr>
                  <a:defRPr lang="en-IN"/>
                </a:pPr>
                <a:r>
                  <a:rPr lang="en-US" sz="1200" b="0">
                    <a:latin typeface="Times New Roman" pitchFamily="18" charset="0"/>
                    <a:cs typeface="Times New Roman" pitchFamily="18" charset="0"/>
                  </a:rPr>
                  <a:t>Load (kN)</a:t>
                </a:r>
              </a:p>
            </c:rich>
          </c:tx>
          <c:layout>
            <c:manualLayout>
              <c:xMode val="edge"/>
              <c:yMode val="edge"/>
              <c:x val="1.2137649460484096E-2"/>
              <c:y val="0.32292158792651754"/>
            </c:manualLayout>
          </c:layout>
        </c:title>
        <c:numFmt formatCode="General" sourceLinked="1"/>
        <c:tickLblPos val="nextTo"/>
        <c:txPr>
          <a:bodyPr/>
          <a:lstStyle/>
          <a:p>
            <a:pPr>
              <a:defRPr lang="en-IN"/>
            </a:pPr>
            <a:endParaRPr lang="en-US"/>
          </a:p>
        </c:txPr>
        <c:crossAx val="152909312"/>
        <c:crosses val="autoZero"/>
        <c:crossBetween val="midCat"/>
        <c:majorUnit val="20"/>
      </c:valAx>
    </c:plotArea>
    <c:plotVisOnly val="1"/>
    <c:dispBlanksAs val="gap"/>
  </c:chart>
  <c:spPr>
    <a:noFill/>
    <a:ln cap="sq" cmpd="dbl"/>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0.16786198917621487"/>
          <c:y val="3.8526008112622287E-2"/>
          <c:w val="0.77141482090467262"/>
          <c:h val="0.76266774736170861"/>
        </c:manualLayout>
      </c:layout>
      <c:scatterChart>
        <c:scatterStyle val="smoothMarker"/>
        <c:ser>
          <c:idx val="0"/>
          <c:order val="0"/>
          <c:tx>
            <c:v>CCW</c:v>
          </c:tx>
          <c:spPr>
            <a:ln w="25400">
              <a:solidFill>
                <a:schemeClr val="tx1"/>
              </a:solidFill>
            </a:ln>
          </c:spPr>
          <c:marker>
            <c:symbol val="diamond"/>
            <c:size val="6"/>
            <c:spPr>
              <a:solidFill>
                <a:sysClr val="window" lastClr="FFFFFF"/>
              </a:solidFill>
              <a:ln>
                <a:solidFill>
                  <a:sysClr val="windowText" lastClr="000000"/>
                </a:solidFill>
              </a:ln>
            </c:spPr>
          </c:marker>
          <c:dLbls>
            <c:dLbl>
              <c:idx val="0"/>
              <c:layout>
                <c:manualLayout>
                  <c:x val="-0.10041748687664041"/>
                  <c:y val="-7.0800524934383574E-2"/>
                </c:manualLayout>
              </c:layout>
              <c:showVal val="1"/>
            </c:dLbl>
            <c:dLbl>
              <c:idx val="1"/>
              <c:delete val="1"/>
            </c:dLbl>
            <c:dLbl>
              <c:idx val="2"/>
              <c:delete val="1"/>
            </c:dLbl>
            <c:dLbl>
              <c:idx val="3"/>
              <c:delete val="1"/>
            </c:dLbl>
            <c:dLbl>
              <c:idx val="4"/>
              <c:delete val="1"/>
            </c:dLbl>
            <c:dLbl>
              <c:idx val="5"/>
              <c:delete val="1"/>
            </c:dLbl>
            <c:dLbl>
              <c:idx val="6"/>
              <c:layout>
                <c:manualLayout>
                  <c:x val="-4.9079754601227002E-2"/>
                  <c:y val="5.3497942386831324E-2"/>
                </c:manualLayout>
              </c:layout>
              <c:showVal val="1"/>
            </c:dLbl>
            <c:txPr>
              <a:bodyPr/>
              <a:lstStyle/>
              <a:p>
                <a:pPr>
                  <a:defRPr lang="en-IN" sz="1000" b="1">
                    <a:solidFill>
                      <a:schemeClr val="accent1">
                        <a:lumMod val="75000"/>
                      </a:schemeClr>
                    </a:solidFill>
                    <a:latin typeface="Times New Roman" pitchFamily="18" charset="0"/>
                    <a:cs typeface="Times New Roman" pitchFamily="18" charset="0"/>
                  </a:defRPr>
                </a:pPr>
                <a:endParaRPr lang="en-US"/>
              </a:p>
            </c:txPr>
            <c:showVal val="1"/>
          </c:dLbls>
          <c:xVal>
            <c:numRef>
              <c:f>'STIFFNESS DEGRADATION'!$A$2:$A$8</c:f>
              <c:numCache>
                <c:formatCode>General</c:formatCode>
                <c:ptCount val="7"/>
                <c:pt idx="0">
                  <c:v>1</c:v>
                </c:pt>
                <c:pt idx="1">
                  <c:v>2</c:v>
                </c:pt>
                <c:pt idx="2">
                  <c:v>3</c:v>
                </c:pt>
                <c:pt idx="3">
                  <c:v>4</c:v>
                </c:pt>
                <c:pt idx="4">
                  <c:v>5</c:v>
                </c:pt>
                <c:pt idx="5">
                  <c:v>6</c:v>
                </c:pt>
                <c:pt idx="6">
                  <c:v>7</c:v>
                </c:pt>
              </c:numCache>
            </c:numRef>
          </c:xVal>
          <c:yVal>
            <c:numRef>
              <c:f>'STIFFNESS DEGRADATION'!$C$2:$C$8</c:f>
              <c:numCache>
                <c:formatCode>General</c:formatCode>
                <c:ptCount val="7"/>
                <c:pt idx="0">
                  <c:v>1.8800000000000001</c:v>
                </c:pt>
                <c:pt idx="1">
                  <c:v>1.71</c:v>
                </c:pt>
                <c:pt idx="2">
                  <c:v>1.7</c:v>
                </c:pt>
                <c:pt idx="3">
                  <c:v>1.61</c:v>
                </c:pt>
                <c:pt idx="4">
                  <c:v>1.32</c:v>
                </c:pt>
                <c:pt idx="5">
                  <c:v>1.1200000000000001</c:v>
                </c:pt>
                <c:pt idx="6">
                  <c:v>1.07</c:v>
                </c:pt>
              </c:numCache>
            </c:numRef>
          </c:yVal>
          <c:smooth val="1"/>
        </c:ser>
        <c:ser>
          <c:idx val="1"/>
          <c:order val="1"/>
          <c:tx>
            <c:v>HPCW</c:v>
          </c:tx>
          <c:spPr>
            <a:ln w="25400">
              <a:solidFill>
                <a:schemeClr val="tx1"/>
              </a:solidFill>
            </a:ln>
          </c:spPr>
          <c:marker>
            <c:symbol val="triangle"/>
            <c:size val="5"/>
            <c:spPr>
              <a:solidFill>
                <a:sysClr val="window" lastClr="FFFFFF"/>
              </a:solidFill>
              <a:ln>
                <a:solidFill>
                  <a:sysClr val="windowText" lastClr="000000"/>
                </a:solidFill>
              </a:ln>
            </c:spPr>
          </c:marker>
          <c:dLbls>
            <c:dLbl>
              <c:idx val="0"/>
              <c:layout>
                <c:manualLayout>
                  <c:x val="-9.7690835520560265E-2"/>
                  <c:y val="-8.3426787560645824E-2"/>
                </c:manualLayout>
              </c:layout>
              <c:showVal val="1"/>
            </c:dLbl>
            <c:dLbl>
              <c:idx val="1"/>
              <c:delete val="1"/>
            </c:dLbl>
            <c:dLbl>
              <c:idx val="2"/>
              <c:delete val="1"/>
            </c:dLbl>
            <c:dLbl>
              <c:idx val="3"/>
              <c:delete val="1"/>
            </c:dLbl>
            <c:dLbl>
              <c:idx val="4"/>
              <c:delete val="1"/>
            </c:dLbl>
            <c:dLbl>
              <c:idx val="5"/>
              <c:delete val="1"/>
            </c:dLbl>
            <c:dLbl>
              <c:idx val="6"/>
              <c:layout>
                <c:manualLayout>
                  <c:x val="-4.6140091863517071E-2"/>
                  <c:y val="-3.8159150560725406E-2"/>
                </c:manualLayout>
              </c:layout>
              <c:showVal val="1"/>
            </c:dLbl>
            <c:txPr>
              <a:bodyPr/>
              <a:lstStyle/>
              <a:p>
                <a:pPr>
                  <a:defRPr lang="en-IN" sz="1000" b="1">
                    <a:solidFill>
                      <a:schemeClr val="accent2">
                        <a:lumMod val="75000"/>
                      </a:schemeClr>
                    </a:solidFill>
                    <a:latin typeface="Times New Roman" pitchFamily="18" charset="0"/>
                    <a:cs typeface="Times New Roman" pitchFamily="18" charset="0"/>
                  </a:defRPr>
                </a:pPr>
                <a:endParaRPr lang="en-US"/>
              </a:p>
            </c:txPr>
            <c:showVal val="1"/>
          </c:dLbls>
          <c:xVal>
            <c:numRef>
              <c:f>'STIFFNESS DEGRADATION'!$A$2:$A$8</c:f>
              <c:numCache>
                <c:formatCode>General</c:formatCode>
                <c:ptCount val="7"/>
                <c:pt idx="0">
                  <c:v>1</c:v>
                </c:pt>
                <c:pt idx="1">
                  <c:v>2</c:v>
                </c:pt>
                <c:pt idx="2">
                  <c:v>3</c:v>
                </c:pt>
                <c:pt idx="3">
                  <c:v>4</c:v>
                </c:pt>
                <c:pt idx="4">
                  <c:v>5</c:v>
                </c:pt>
                <c:pt idx="5">
                  <c:v>6</c:v>
                </c:pt>
                <c:pt idx="6">
                  <c:v>7</c:v>
                </c:pt>
              </c:numCache>
            </c:numRef>
          </c:xVal>
          <c:yVal>
            <c:numRef>
              <c:f>'STIFFNESS DEGRADATION'!$B$2:$B$8</c:f>
              <c:numCache>
                <c:formatCode>0.00</c:formatCode>
                <c:ptCount val="7"/>
                <c:pt idx="0">
                  <c:v>2.79</c:v>
                </c:pt>
                <c:pt idx="1">
                  <c:v>2.64</c:v>
                </c:pt>
                <c:pt idx="2">
                  <c:v>2.2459292532285242</c:v>
                </c:pt>
                <c:pt idx="3">
                  <c:v>2.16</c:v>
                </c:pt>
                <c:pt idx="4">
                  <c:v>1.3900000000000001</c:v>
                </c:pt>
                <c:pt idx="5">
                  <c:v>1.22</c:v>
                </c:pt>
                <c:pt idx="6">
                  <c:v>1.2</c:v>
                </c:pt>
              </c:numCache>
            </c:numRef>
          </c:yVal>
          <c:smooth val="1"/>
        </c:ser>
        <c:axId val="153298816"/>
        <c:axId val="151588864"/>
      </c:scatterChart>
      <c:valAx>
        <c:axId val="153298816"/>
        <c:scaling>
          <c:orientation val="minMax"/>
        </c:scaling>
        <c:axPos val="b"/>
        <c:title>
          <c:tx>
            <c:rich>
              <a:bodyPr/>
              <a:lstStyle/>
              <a:p>
                <a:pPr>
                  <a:defRPr lang="en-IN" sz="1000">
                    <a:latin typeface="Arial" pitchFamily="34" charset="0"/>
                    <a:cs typeface="Arial" pitchFamily="34" charset="0"/>
                  </a:defRPr>
                </a:pPr>
                <a:r>
                  <a:rPr lang="en-IN" sz="1000" b="0">
                    <a:latin typeface="Arial" pitchFamily="34" charset="0"/>
                    <a:cs typeface="Arial" pitchFamily="34" charset="0"/>
                  </a:rPr>
                  <a:t>Loading</a:t>
                </a:r>
                <a:r>
                  <a:rPr lang="en-IN" sz="1000" b="0" baseline="0">
                    <a:latin typeface="Arial" pitchFamily="34" charset="0"/>
                    <a:cs typeface="Arial" pitchFamily="34" charset="0"/>
                  </a:rPr>
                  <a:t> cycle number</a:t>
                </a:r>
                <a:endParaRPr lang="en-IN" sz="1000" b="0">
                  <a:latin typeface="Arial" pitchFamily="34" charset="0"/>
                  <a:cs typeface="Arial" pitchFamily="34" charset="0"/>
                </a:endParaRPr>
              </a:p>
            </c:rich>
          </c:tx>
          <c:layout>
            <c:manualLayout>
              <c:xMode val="edge"/>
              <c:yMode val="edge"/>
              <c:x val="0.37660372269980208"/>
              <c:y val="0.93515638393302059"/>
            </c:manualLayout>
          </c:layout>
        </c:title>
        <c:numFmt formatCode="General" sourceLinked="1"/>
        <c:tickLblPos val="nextTo"/>
        <c:spPr>
          <a:ln w="25400">
            <a:solidFill>
              <a:sysClr val="windowText" lastClr="000000"/>
            </a:solidFill>
          </a:ln>
        </c:spPr>
        <c:txPr>
          <a:bodyPr/>
          <a:lstStyle/>
          <a:p>
            <a:pPr>
              <a:defRPr lang="en-IN"/>
            </a:pPr>
            <a:endParaRPr lang="en-US"/>
          </a:p>
        </c:txPr>
        <c:crossAx val="151588864"/>
        <c:crosses val="autoZero"/>
        <c:crossBetween val="midCat"/>
      </c:valAx>
      <c:valAx>
        <c:axId val="151588864"/>
        <c:scaling>
          <c:orientation val="minMax"/>
          <c:max val="4"/>
          <c:min val="0"/>
        </c:scaling>
        <c:axPos val="l"/>
        <c:title>
          <c:tx>
            <c:rich>
              <a:bodyPr rot="-5400000" vert="horz"/>
              <a:lstStyle/>
              <a:p>
                <a:pPr>
                  <a:defRPr lang="en-IN" sz="1000">
                    <a:latin typeface="Arial" pitchFamily="34" charset="0"/>
                    <a:cs typeface="Arial" pitchFamily="34" charset="0"/>
                  </a:defRPr>
                </a:pPr>
                <a:r>
                  <a:rPr lang="en-IN" sz="1000" b="0">
                    <a:latin typeface="Arial" pitchFamily="34" charset="0"/>
                    <a:cs typeface="Arial" pitchFamily="34" charset="0"/>
                  </a:rPr>
                  <a:t>Stiffness (kN/mm)</a:t>
                </a:r>
              </a:p>
            </c:rich>
          </c:tx>
          <c:layout>
            <c:manualLayout>
              <c:xMode val="edge"/>
              <c:yMode val="edge"/>
              <c:x val="4.0169257688942731E-3"/>
              <c:y val="0.12561441183488428"/>
            </c:manualLayout>
          </c:layout>
        </c:title>
        <c:numFmt formatCode="General" sourceLinked="1"/>
        <c:tickLblPos val="nextTo"/>
        <c:spPr>
          <a:ln w="25400">
            <a:solidFill>
              <a:sysClr val="windowText" lastClr="000000"/>
            </a:solidFill>
          </a:ln>
        </c:spPr>
        <c:txPr>
          <a:bodyPr/>
          <a:lstStyle/>
          <a:p>
            <a:pPr>
              <a:defRPr lang="en-IN"/>
            </a:pPr>
            <a:endParaRPr lang="en-US"/>
          </a:p>
        </c:txPr>
        <c:crossAx val="153298816"/>
        <c:crosses val="autoZero"/>
        <c:crossBetween val="midCat"/>
        <c:majorUnit val="1"/>
        <c:minorUnit val="0.2"/>
      </c:valAx>
    </c:plotArea>
    <c:legend>
      <c:legendPos val="r"/>
      <c:layout>
        <c:manualLayout>
          <c:xMode val="edge"/>
          <c:yMode val="edge"/>
          <c:x val="0.59027611048564743"/>
          <c:y val="0.10647220233834409"/>
          <c:w val="0.38803978378766896"/>
          <c:h val="0.25435307802433776"/>
        </c:manualLayout>
      </c:layout>
      <c:txPr>
        <a:bodyPr/>
        <a:lstStyle/>
        <a:p>
          <a:pPr>
            <a:defRPr lang="en-IN">
              <a:latin typeface="Times New Roman" pitchFamily="18" charset="0"/>
              <a:cs typeface="Times New Roman" pitchFamily="18" charset="0"/>
            </a:defRPr>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0.19897849140348212"/>
          <c:y val="9.0272856517935193E-2"/>
          <c:w val="0.74844993922030145"/>
          <c:h val="0.66004334685437316"/>
        </c:manualLayout>
      </c:layout>
      <c:scatterChart>
        <c:scatterStyle val="smoothMarker"/>
        <c:ser>
          <c:idx val="0"/>
          <c:order val="0"/>
          <c:tx>
            <c:v>CCW</c:v>
          </c:tx>
          <c:spPr>
            <a:ln w="25400">
              <a:solidFill>
                <a:schemeClr val="tx1"/>
              </a:solidFill>
            </a:ln>
          </c:spPr>
          <c:marker>
            <c:symbol val="diamond"/>
            <c:size val="6"/>
            <c:spPr>
              <a:solidFill>
                <a:sysClr val="window" lastClr="FFFFFF"/>
              </a:solidFill>
              <a:ln>
                <a:solidFill>
                  <a:sysClr val="windowText" lastClr="000000"/>
                </a:solidFill>
              </a:ln>
            </c:spPr>
          </c:marker>
          <c:dLbls>
            <c:dLbl>
              <c:idx val="0"/>
              <c:delete val="1"/>
            </c:dLbl>
            <c:dLbl>
              <c:idx val="1"/>
              <c:delete val="1"/>
            </c:dLbl>
            <c:dLbl>
              <c:idx val="2"/>
              <c:delete val="1"/>
            </c:dLbl>
            <c:dLbl>
              <c:idx val="3"/>
              <c:delete val="1"/>
            </c:dLbl>
            <c:dLbl>
              <c:idx val="4"/>
              <c:delete val="1"/>
            </c:dLbl>
            <c:dLbl>
              <c:idx val="5"/>
              <c:delete val="1"/>
            </c:dLbl>
            <c:dLbl>
              <c:idx val="6"/>
              <c:layout>
                <c:manualLayout>
                  <c:x val="2.780819910201595E-3"/>
                  <c:y val="-4.7733130132927362E-2"/>
                </c:manualLayout>
              </c:layout>
              <c:showVal val="1"/>
            </c:dLbl>
            <c:txPr>
              <a:bodyPr/>
              <a:lstStyle/>
              <a:p>
                <a:pPr>
                  <a:defRPr lang="en-US" sz="1000" b="1">
                    <a:solidFill>
                      <a:schemeClr val="tx2">
                        <a:lumMod val="60000"/>
                        <a:lumOff val="40000"/>
                      </a:schemeClr>
                    </a:solidFill>
                    <a:latin typeface="Times New Roman" pitchFamily="18" charset="0"/>
                    <a:cs typeface="Times New Roman" pitchFamily="18" charset="0"/>
                  </a:defRPr>
                </a:pPr>
                <a:endParaRPr lang="en-US"/>
              </a:p>
            </c:txPr>
            <c:showVal val="1"/>
          </c:dLbls>
          <c:xVal>
            <c:numRef>
              <c:f>'DUCTILITY FACTOR'!$A$3:$A$9</c:f>
              <c:numCache>
                <c:formatCode>General</c:formatCode>
                <c:ptCount val="7"/>
                <c:pt idx="0">
                  <c:v>1</c:v>
                </c:pt>
                <c:pt idx="1">
                  <c:v>2</c:v>
                </c:pt>
                <c:pt idx="2">
                  <c:v>3</c:v>
                </c:pt>
                <c:pt idx="3">
                  <c:v>4</c:v>
                </c:pt>
                <c:pt idx="4">
                  <c:v>5</c:v>
                </c:pt>
                <c:pt idx="5">
                  <c:v>6</c:v>
                </c:pt>
                <c:pt idx="6">
                  <c:v>7</c:v>
                </c:pt>
              </c:numCache>
            </c:numRef>
          </c:xVal>
          <c:yVal>
            <c:numRef>
              <c:f>'DUCTILITY FACTOR'!$C$3:$C$9</c:f>
              <c:numCache>
                <c:formatCode>0.00</c:formatCode>
                <c:ptCount val="7"/>
                <c:pt idx="0">
                  <c:v>0.10239105283455457</c:v>
                </c:pt>
                <c:pt idx="1">
                  <c:v>0.32741997686078161</c:v>
                </c:pt>
                <c:pt idx="2">
                  <c:v>0.77882761280370782</c:v>
                </c:pt>
                <c:pt idx="3">
                  <c:v>1.4963362900115698</c:v>
                </c:pt>
                <c:pt idx="4">
                  <c:v>2.6579251831854993</c:v>
                </c:pt>
                <c:pt idx="5">
                  <c:v>4.3746625530273811</c:v>
                </c:pt>
                <c:pt idx="6">
                  <c:v>6.1737369841881984</c:v>
                </c:pt>
              </c:numCache>
            </c:numRef>
          </c:yVal>
          <c:smooth val="1"/>
        </c:ser>
        <c:ser>
          <c:idx val="1"/>
          <c:order val="1"/>
          <c:tx>
            <c:v>HPCW</c:v>
          </c:tx>
          <c:spPr>
            <a:ln w="25400">
              <a:solidFill>
                <a:schemeClr val="tx1"/>
              </a:solidFill>
            </a:ln>
          </c:spPr>
          <c:marker>
            <c:symbol val="triangle"/>
            <c:size val="5"/>
            <c:spPr>
              <a:solidFill>
                <a:sysClr val="window" lastClr="FFFFFF"/>
              </a:solidFill>
              <a:ln>
                <a:solidFill>
                  <a:sysClr val="windowText" lastClr="000000"/>
                </a:solidFill>
              </a:ln>
            </c:spPr>
          </c:marker>
          <c:dLbls>
            <c:dLbl>
              <c:idx val="1"/>
              <c:delete val="1"/>
            </c:dLbl>
            <c:dLbl>
              <c:idx val="2"/>
              <c:delete val="1"/>
            </c:dLbl>
            <c:dLbl>
              <c:idx val="3"/>
              <c:delete val="1"/>
            </c:dLbl>
            <c:dLbl>
              <c:idx val="4"/>
              <c:delete val="1"/>
            </c:dLbl>
            <c:dLbl>
              <c:idx val="5"/>
              <c:delete val="1"/>
            </c:dLbl>
            <c:dLbl>
              <c:idx val="6"/>
              <c:delete val="1"/>
            </c:dLbl>
            <c:dLbl>
              <c:idx val="7"/>
              <c:layout>
                <c:manualLayout>
                  <c:x val="2.0489938757655562E-2"/>
                  <c:y val="-1.8518852544313041E-2"/>
                </c:manualLayout>
              </c:layout>
              <c:spPr/>
              <c:txPr>
                <a:bodyPr/>
                <a:lstStyle/>
                <a:p>
                  <a:pPr>
                    <a:defRPr lang="en-US" sz="1200" b="1">
                      <a:solidFill>
                        <a:schemeClr val="accent2">
                          <a:lumMod val="75000"/>
                        </a:schemeClr>
                      </a:solidFill>
                      <a:latin typeface="Times New Roman" pitchFamily="18" charset="0"/>
                      <a:cs typeface="Times New Roman" pitchFamily="18" charset="0"/>
                    </a:defRPr>
                  </a:pPr>
                  <a:endParaRPr lang="en-US"/>
                </a:p>
              </c:txPr>
              <c:showVal val="1"/>
            </c:dLbl>
            <c:txPr>
              <a:bodyPr/>
              <a:lstStyle/>
              <a:p>
                <a:pPr>
                  <a:defRPr lang="en-US" sz="1000" b="1">
                    <a:solidFill>
                      <a:schemeClr val="accent2">
                        <a:lumMod val="75000"/>
                      </a:schemeClr>
                    </a:solidFill>
                    <a:latin typeface="Times New Roman" pitchFamily="18" charset="0"/>
                    <a:cs typeface="Times New Roman" pitchFamily="18" charset="0"/>
                  </a:defRPr>
                </a:pPr>
                <a:endParaRPr lang="en-US"/>
              </a:p>
            </c:txPr>
            <c:showVal val="1"/>
          </c:dLbls>
          <c:xVal>
            <c:numRef>
              <c:f>'DUCTILITY FACTOR'!$A$2:$A$9</c:f>
              <c:numCache>
                <c:formatCode>General</c:formatCode>
                <c:ptCount val="8"/>
                <c:pt idx="1">
                  <c:v>1</c:v>
                </c:pt>
                <c:pt idx="2">
                  <c:v>2</c:v>
                </c:pt>
                <c:pt idx="3">
                  <c:v>3</c:v>
                </c:pt>
                <c:pt idx="4">
                  <c:v>4</c:v>
                </c:pt>
                <c:pt idx="5">
                  <c:v>5</c:v>
                </c:pt>
                <c:pt idx="6">
                  <c:v>6</c:v>
                </c:pt>
                <c:pt idx="7">
                  <c:v>7</c:v>
                </c:pt>
              </c:numCache>
            </c:numRef>
          </c:xVal>
          <c:yVal>
            <c:numRef>
              <c:f>'DUCTILITY FACTOR'!$B$3:$B$9</c:f>
              <c:numCache>
                <c:formatCode>0.000</c:formatCode>
                <c:ptCount val="7"/>
                <c:pt idx="0">
                  <c:v>0.100842696629213</c:v>
                </c:pt>
                <c:pt idx="1">
                  <c:v>0.31348314606741701</c:v>
                </c:pt>
                <c:pt idx="2">
                  <c:v>0.8137640449438206</c:v>
                </c:pt>
                <c:pt idx="3">
                  <c:v>1.5929775280898881</c:v>
                </c:pt>
                <c:pt idx="4">
                  <c:v>3.2120786516853932</c:v>
                </c:pt>
                <c:pt idx="5">
                  <c:v>5.5162921348314873</c:v>
                </c:pt>
                <c:pt idx="6">
                  <c:v>7.8561797752808982</c:v>
                </c:pt>
              </c:numCache>
            </c:numRef>
          </c:yVal>
          <c:smooth val="1"/>
        </c:ser>
        <c:axId val="151602688"/>
        <c:axId val="151604608"/>
      </c:scatterChart>
      <c:valAx>
        <c:axId val="151602688"/>
        <c:scaling>
          <c:orientation val="minMax"/>
        </c:scaling>
        <c:axPos val="b"/>
        <c:title>
          <c:tx>
            <c:rich>
              <a:bodyPr/>
              <a:lstStyle/>
              <a:p>
                <a:pPr>
                  <a:defRPr lang="en-IN" sz="1000">
                    <a:latin typeface="Arial" pitchFamily="34" charset="0"/>
                    <a:cs typeface="Arial" pitchFamily="34" charset="0"/>
                  </a:defRPr>
                </a:pPr>
                <a:r>
                  <a:rPr lang="en-IN" sz="1000" b="0">
                    <a:latin typeface="Arial" pitchFamily="34" charset="0"/>
                    <a:cs typeface="Arial" pitchFamily="34" charset="0"/>
                  </a:rPr>
                  <a:t>Loading cycle number</a:t>
                </a:r>
              </a:p>
            </c:rich>
          </c:tx>
          <c:layout>
            <c:manualLayout>
              <c:xMode val="edge"/>
              <c:yMode val="edge"/>
              <c:x val="0.32518932445272308"/>
              <c:y val="0.92744319955600252"/>
            </c:manualLayout>
          </c:layout>
        </c:title>
        <c:numFmt formatCode="General" sourceLinked="1"/>
        <c:tickLblPos val="nextTo"/>
        <c:spPr>
          <a:ln w="25400">
            <a:solidFill>
              <a:sysClr val="windowText" lastClr="000000"/>
            </a:solidFill>
          </a:ln>
        </c:spPr>
        <c:txPr>
          <a:bodyPr/>
          <a:lstStyle/>
          <a:p>
            <a:pPr>
              <a:defRPr lang="en-IN"/>
            </a:pPr>
            <a:endParaRPr lang="en-US"/>
          </a:p>
        </c:txPr>
        <c:crossAx val="151604608"/>
        <c:crosses val="autoZero"/>
        <c:crossBetween val="midCat"/>
      </c:valAx>
      <c:valAx>
        <c:axId val="151604608"/>
        <c:scaling>
          <c:orientation val="minMax"/>
          <c:max val="10"/>
          <c:min val="0"/>
        </c:scaling>
        <c:axPos val="l"/>
        <c:title>
          <c:tx>
            <c:rich>
              <a:bodyPr rot="-5400000" vert="horz"/>
              <a:lstStyle/>
              <a:p>
                <a:pPr>
                  <a:defRPr lang="en-IN" sz="1000">
                    <a:latin typeface="Arial" pitchFamily="34" charset="0"/>
                    <a:cs typeface="Arial" pitchFamily="34" charset="0"/>
                  </a:defRPr>
                </a:pPr>
                <a:r>
                  <a:rPr lang="en-IN" sz="1000" b="0">
                    <a:latin typeface="Arial" pitchFamily="34" charset="0"/>
                    <a:cs typeface="Arial" pitchFamily="34" charset="0"/>
                  </a:rPr>
                  <a:t>Cumulative</a:t>
                </a:r>
                <a:r>
                  <a:rPr lang="en-IN" sz="1000" b="0" baseline="0">
                    <a:latin typeface="Arial" pitchFamily="34" charset="0"/>
                    <a:cs typeface="Arial" pitchFamily="34" charset="0"/>
                  </a:rPr>
                  <a:t> ductility factor</a:t>
                </a:r>
                <a:endParaRPr lang="en-IN" sz="1000" b="0">
                  <a:latin typeface="Arial" pitchFamily="34" charset="0"/>
                  <a:cs typeface="Arial" pitchFamily="34" charset="0"/>
                </a:endParaRPr>
              </a:p>
            </c:rich>
          </c:tx>
          <c:layout>
            <c:manualLayout>
              <c:xMode val="edge"/>
              <c:yMode val="edge"/>
              <c:x val="4.8021380139982486E-2"/>
              <c:y val="7.6742821919987422E-2"/>
            </c:manualLayout>
          </c:layout>
        </c:title>
        <c:numFmt formatCode="0" sourceLinked="0"/>
        <c:tickLblPos val="nextTo"/>
        <c:spPr>
          <a:ln w="25400">
            <a:solidFill>
              <a:sysClr val="windowText" lastClr="000000"/>
            </a:solidFill>
          </a:ln>
        </c:spPr>
        <c:txPr>
          <a:bodyPr/>
          <a:lstStyle/>
          <a:p>
            <a:pPr>
              <a:defRPr lang="en-IN"/>
            </a:pPr>
            <a:endParaRPr lang="en-US"/>
          </a:p>
        </c:txPr>
        <c:crossAx val="151602688"/>
        <c:crosses val="autoZero"/>
        <c:crossBetween val="midCat"/>
        <c:majorUnit val="2"/>
        <c:minorUnit val="0.1"/>
      </c:valAx>
    </c:plotArea>
    <c:legend>
      <c:legendPos val="r"/>
      <c:layout>
        <c:manualLayout>
          <c:xMode val="edge"/>
          <c:yMode val="edge"/>
          <c:x val="0.31149387576552995"/>
          <c:y val="0.12446959755030618"/>
          <c:w val="0.30569751155307867"/>
          <c:h val="0.17449146981627414"/>
        </c:manualLayout>
      </c:layout>
      <c:txPr>
        <a:bodyPr/>
        <a:lstStyle/>
        <a:p>
          <a:pPr>
            <a:defRPr lang="en-US" sz="1000">
              <a:latin typeface="Times New Roman" pitchFamily="18" charset="0"/>
              <a:cs typeface="Times New Roman" pitchFamily="18" charset="0"/>
            </a:defRPr>
          </a:pPr>
          <a:endParaRPr lang="en-US"/>
        </a:p>
      </c:txP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0.42693</cdr:x>
      <cdr:y>0.09417</cdr:y>
    </cdr:from>
    <cdr:to>
      <cdr:x>0.64183</cdr:x>
      <cdr:y>0.19283</cdr:y>
    </cdr:to>
    <cdr:sp macro="" textlink="">
      <cdr:nvSpPr>
        <cdr:cNvPr id="3" name="TextBox 2"/>
        <cdr:cNvSpPr txBox="1"/>
      </cdr:nvSpPr>
      <cdr:spPr>
        <a:xfrm xmlns:a="http://schemas.openxmlformats.org/drawingml/2006/main">
          <a:off x="1419226" y="200026"/>
          <a:ext cx="714375" cy="2095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0.33238</cdr:x>
      <cdr:y>0</cdr:y>
    </cdr:from>
    <cdr:to>
      <cdr:x>0.60172</cdr:x>
      <cdr:y>0.13453</cdr:y>
    </cdr:to>
    <cdr:sp macro="" textlink="">
      <cdr:nvSpPr>
        <cdr:cNvPr id="4" name="TextBox 3"/>
        <cdr:cNvSpPr txBox="1"/>
      </cdr:nvSpPr>
      <cdr:spPr>
        <a:xfrm xmlns:a="http://schemas.openxmlformats.org/drawingml/2006/main">
          <a:off x="1104901" y="0"/>
          <a:ext cx="895349" cy="2857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200" b="1">
              <a:solidFill>
                <a:schemeClr val="accent2">
                  <a:lumMod val="75000"/>
                </a:schemeClr>
              </a:solidFill>
              <a:latin typeface="Times New Roman" pitchFamily="18" charset="0"/>
              <a:cs typeface="Times New Roman" pitchFamily="18" charset="0"/>
            </a:rPr>
            <a:t>CCW</a:t>
          </a:r>
        </a:p>
      </cdr:txBody>
    </cdr:sp>
  </cdr:relSizeAnchor>
</c:userShapes>
</file>

<file path=word/drawings/drawing2.xml><?xml version="1.0" encoding="utf-8"?>
<c:userShapes xmlns:c="http://schemas.openxmlformats.org/drawingml/2006/chart">
  <cdr:relSizeAnchor xmlns:cdr="http://schemas.openxmlformats.org/drawingml/2006/chartDrawing">
    <cdr:from>
      <cdr:x>0.42693</cdr:x>
      <cdr:y>0.09417</cdr:y>
    </cdr:from>
    <cdr:to>
      <cdr:x>0.64183</cdr:x>
      <cdr:y>0.19283</cdr:y>
    </cdr:to>
    <cdr:sp macro="" textlink="">
      <cdr:nvSpPr>
        <cdr:cNvPr id="3" name="TextBox 2"/>
        <cdr:cNvSpPr txBox="1"/>
      </cdr:nvSpPr>
      <cdr:spPr>
        <a:xfrm xmlns:a="http://schemas.openxmlformats.org/drawingml/2006/main">
          <a:off x="1419226" y="200026"/>
          <a:ext cx="714375" cy="2095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0.40182</cdr:x>
      <cdr:y>0</cdr:y>
    </cdr:from>
    <cdr:to>
      <cdr:x>0.67116</cdr:x>
      <cdr:y>0.13453</cdr:y>
    </cdr:to>
    <cdr:sp macro="" textlink="">
      <cdr:nvSpPr>
        <cdr:cNvPr id="4" name="TextBox 3"/>
        <cdr:cNvSpPr txBox="1"/>
      </cdr:nvSpPr>
      <cdr:spPr>
        <a:xfrm xmlns:a="http://schemas.openxmlformats.org/drawingml/2006/main">
          <a:off x="1102285" y="0"/>
          <a:ext cx="738853" cy="258330"/>
        </a:xfrm>
        <a:prstGeom xmlns:a="http://schemas.openxmlformats.org/drawingml/2006/main" prst="rect">
          <a:avLst/>
        </a:prstGeom>
        <a:ln xmlns:a="http://schemas.openxmlformats.org/drawingml/2006/main">
          <a:noFill/>
        </a:ln>
      </cdr:spPr>
      <cdr:txBody>
        <a:bodyPr xmlns:a="http://schemas.openxmlformats.org/drawingml/2006/main" wrap="none" rtlCol="0"/>
        <a:lstStyle xmlns:a="http://schemas.openxmlformats.org/drawingml/2006/main"/>
        <a:p xmlns:a="http://schemas.openxmlformats.org/drawingml/2006/main">
          <a:r>
            <a:rPr lang="en-US" sz="1200" b="1">
              <a:solidFill>
                <a:schemeClr val="tx2">
                  <a:lumMod val="50000"/>
                </a:schemeClr>
              </a:solidFill>
              <a:latin typeface="Times New Roman" pitchFamily="18" charset="0"/>
              <a:cs typeface="Times New Roman" pitchFamily="18" charset="0"/>
            </a:rPr>
            <a:t>HPCW</a:t>
          </a:r>
        </a:p>
      </cdr:txBody>
    </cdr:sp>
  </cdr:relSizeAnchor>
</c:userShapes>
</file>

<file path=word/drawings/drawing3.xml><?xml version="1.0" encoding="utf-8"?>
<c:userShapes xmlns:c="http://schemas.openxmlformats.org/drawingml/2006/chart">
  <cdr:relSizeAnchor xmlns:cdr="http://schemas.openxmlformats.org/drawingml/2006/chartDrawing">
    <cdr:from>
      <cdr:x>0.61285</cdr:x>
      <cdr:y>0.41927</cdr:y>
    </cdr:from>
    <cdr:to>
      <cdr:x>0.7066</cdr:x>
      <cdr:y>0.48438</cdr:y>
    </cdr:to>
    <cdr:sp macro="" textlink="">
      <cdr:nvSpPr>
        <cdr:cNvPr id="2" name="TextBox 1"/>
        <cdr:cNvSpPr txBox="1"/>
      </cdr:nvSpPr>
      <cdr:spPr>
        <a:xfrm xmlns:a="http://schemas.openxmlformats.org/drawingml/2006/main">
          <a:off x="3362325" y="1533525"/>
          <a:ext cx="514350" cy="2381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0.66519</cdr:x>
      <cdr:y>0.12447</cdr:y>
    </cdr:from>
    <cdr:to>
      <cdr:x>0.75505</cdr:x>
      <cdr:y>0.23957</cdr:y>
    </cdr:to>
    <cdr:sp macro="" textlink="">
      <cdr:nvSpPr>
        <cdr:cNvPr id="3" name="TextBox 2"/>
        <cdr:cNvSpPr txBox="1"/>
      </cdr:nvSpPr>
      <cdr:spPr>
        <a:xfrm xmlns:a="http://schemas.openxmlformats.org/drawingml/2006/main">
          <a:off x="2433003" y="250400"/>
          <a:ext cx="328672" cy="23154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000" b="1">
              <a:solidFill>
                <a:schemeClr val="accent2">
                  <a:lumMod val="75000"/>
                </a:schemeClr>
              </a:solidFill>
              <a:latin typeface="Times New Roman" pitchFamily="18" charset="0"/>
              <a:cs typeface="Times New Roman" pitchFamily="18" charset="0"/>
            </a:rPr>
            <a:t>7.86</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
      <w:docPartPr>
        <w:name w:val="99BCD11AA0B04BEF8760627DCEA5BDF8"/>
        <w:category>
          <w:name w:val="General"/>
          <w:gallery w:val="placeholder"/>
        </w:category>
        <w:types>
          <w:type w:val="bbPlcHdr"/>
        </w:types>
        <w:behaviors>
          <w:behavior w:val="content"/>
        </w:behaviors>
        <w:guid w:val="{85872700-1F07-4384-96C0-EC12C38379D6}"/>
      </w:docPartPr>
      <w:docPartBody>
        <w:p w:rsidR="00F71F6D" w:rsidRDefault="00AC48E1" w:rsidP="00AC48E1">
          <w:pPr>
            <w:pStyle w:val="99BCD11AA0B04BEF8760627DCEA5BDF8"/>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
    <w:panose1 w:val="00000000000000000000"/>
    <w:charset w:val="00"/>
    <w:family w:val="roman"/>
    <w:notTrueType/>
    <w:pitch w:val="default"/>
    <w:sig w:usb0="00000003" w:usb1="00000000" w:usb2="00000000" w:usb3="00000000" w:csb0="00000001" w:csb1="00000000"/>
  </w:font>
  <w:font w:name="AdvGulliv-R">
    <w:panose1 w:val="00000000000000000000"/>
    <w:charset w:val="00"/>
    <w:family w:val="auto"/>
    <w:notTrueType/>
    <w:pitch w:val="default"/>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0F49C5"/>
    <w:rsid w:val="0023717C"/>
    <w:rsid w:val="006C4797"/>
    <w:rsid w:val="008139C8"/>
    <w:rsid w:val="00AC48E1"/>
    <w:rsid w:val="00B0250E"/>
    <w:rsid w:val="00EE51CA"/>
    <w:rsid w:val="00F71F6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62DC5B-40D6-4490-8CEF-242A38A8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1945</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job</cp:lastModifiedBy>
  <cp:revision>2</cp:revision>
  <cp:lastPrinted>2012-12-27T11:58:00Z</cp:lastPrinted>
  <dcterms:created xsi:type="dcterms:W3CDTF">2013-12-20T05:10:00Z</dcterms:created>
  <dcterms:modified xsi:type="dcterms:W3CDTF">2013-12-20T05:10:00Z</dcterms:modified>
</cp:coreProperties>
</file>