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8F05A0" w:rsidRPr="008F05A0" w:rsidRDefault="008F05A0" w:rsidP="008F05A0">
      <w:pPr>
        <w:autoSpaceDE w:val="0"/>
        <w:autoSpaceDN w:val="0"/>
        <w:adjustRightInd w:val="0"/>
        <w:spacing w:after="0" w:line="240" w:lineRule="auto"/>
        <w:jc w:val="center"/>
        <w:rPr>
          <w:rFonts w:ascii="Times New Roman" w:hAnsi="Times New Roman" w:cs="Times New Roman"/>
          <w:b/>
          <w:bCs/>
          <w:sz w:val="32"/>
          <w:szCs w:val="32"/>
        </w:rPr>
      </w:pPr>
      <w:r w:rsidRPr="008F05A0">
        <w:rPr>
          <w:rFonts w:ascii="Times New Roman" w:hAnsi="Times New Roman" w:cs="Times New Roman"/>
          <w:b/>
          <w:bCs/>
          <w:sz w:val="32"/>
          <w:szCs w:val="32"/>
        </w:rPr>
        <w:t xml:space="preserve">Structural </w:t>
      </w:r>
      <w:r w:rsidR="00CA4324">
        <w:rPr>
          <w:rFonts w:ascii="Times New Roman" w:hAnsi="Times New Roman" w:cs="Times New Roman"/>
          <w:b/>
          <w:bCs/>
          <w:sz w:val="32"/>
          <w:szCs w:val="32"/>
        </w:rPr>
        <w:t>Analysis</w:t>
      </w:r>
      <w:r w:rsidRPr="008F05A0">
        <w:rPr>
          <w:rFonts w:ascii="Times New Roman" w:hAnsi="Times New Roman" w:cs="Times New Roman"/>
          <w:b/>
          <w:bCs/>
          <w:sz w:val="32"/>
          <w:szCs w:val="32"/>
        </w:rPr>
        <w:t xml:space="preserve"> of </w:t>
      </w:r>
      <w:r w:rsidR="00CA4324">
        <w:rPr>
          <w:rFonts w:ascii="Times New Roman" w:hAnsi="Times New Roman" w:cs="Times New Roman"/>
          <w:b/>
          <w:bCs/>
          <w:sz w:val="32"/>
          <w:szCs w:val="32"/>
        </w:rPr>
        <w:t>Sandwich Submarine Structures</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78646D" w:rsidRDefault="00461EFF" w:rsidP="00D94FF7">
      <w:pPr>
        <w:pStyle w:val="Authors"/>
        <w:framePr w:w="0" w:hSpace="0" w:vSpace="0" w:wrap="auto" w:vAnchor="margin" w:hAnchor="text" w:xAlign="left" w:yAlign="inline"/>
        <w:spacing w:after="0"/>
        <w:rPr>
          <w:bCs/>
          <w:sz w:val="28"/>
          <w:szCs w:val="28"/>
        </w:rPr>
      </w:pPr>
      <w:r w:rsidRPr="00461EFF">
        <w:rPr>
          <w:bCs/>
          <w:sz w:val="28"/>
          <w:szCs w:val="28"/>
        </w:rPr>
        <w:t>Prabha C</w:t>
      </w:r>
      <w:r w:rsidR="00D94FF7">
        <w:rPr>
          <w:bCs/>
          <w:sz w:val="28"/>
          <w:szCs w:val="28"/>
        </w:rPr>
        <w:t xml:space="preserve">, </w:t>
      </w:r>
      <w:r w:rsidRPr="00461EFF">
        <w:rPr>
          <w:bCs/>
          <w:sz w:val="28"/>
          <w:szCs w:val="28"/>
        </w:rPr>
        <w:t>Nandakumar C.G.</w:t>
      </w:r>
    </w:p>
    <w:p w:rsidR="00D94FF7" w:rsidRPr="0078646D" w:rsidRDefault="00461EFF" w:rsidP="00D94FF7">
      <w:pPr>
        <w:pStyle w:val="Authors"/>
        <w:framePr w:w="0" w:hSpace="0" w:vSpace="0" w:wrap="auto" w:vAnchor="margin" w:hAnchor="text" w:xAlign="left" w:yAlign="inline"/>
        <w:spacing w:after="0"/>
        <w:rPr>
          <w:i/>
          <w:sz w:val="20"/>
          <w:szCs w:val="20"/>
        </w:rPr>
      </w:pPr>
      <w:r w:rsidRPr="00461EFF">
        <w:rPr>
          <w:i/>
          <w:sz w:val="20"/>
          <w:szCs w:val="20"/>
        </w:rPr>
        <w:t>Department of Ship Technology, Cochin University of Science and Technology, Kerala, India.</w:t>
      </w:r>
    </w:p>
    <w:p w:rsidR="008F05A0" w:rsidRDefault="008F05A0" w:rsidP="001D7625">
      <w:pPr>
        <w:spacing w:after="0"/>
        <w:jc w:val="center"/>
        <w:rPr>
          <w:rFonts w:ascii="Times New Roman" w:hAnsi="Times New Roman" w:cs="Times New Roman"/>
          <w:b/>
          <w:sz w:val="20"/>
          <w:szCs w:val="20"/>
        </w:rPr>
      </w:pPr>
    </w:p>
    <w:p w:rsidR="00D94FF7" w:rsidRPr="00461EFF" w:rsidRDefault="00D94FF7" w:rsidP="00461EFF">
      <w:pPr>
        <w:autoSpaceDE w:val="0"/>
        <w:autoSpaceDN w:val="0"/>
        <w:adjustRightInd w:val="0"/>
        <w:spacing w:after="0" w:line="240" w:lineRule="auto"/>
        <w:jc w:val="both"/>
        <w:rPr>
          <w:rFonts w:ascii="Times New Roman" w:hAnsi="Times New Roman" w:cs="Times New Roman"/>
          <w:i/>
          <w:sz w:val="20"/>
          <w:szCs w:val="20"/>
          <w:lang w:val="en-IN"/>
        </w:rPr>
      </w:pPr>
      <w:r w:rsidRPr="0078646D">
        <w:rPr>
          <w:b/>
          <w:i/>
          <w:lang w:val="fr-FR"/>
        </w:rPr>
        <w:t xml:space="preserve"> ABSTRACT: </w:t>
      </w:r>
      <w:r w:rsidR="00461EFF" w:rsidRPr="00461EFF">
        <w:rPr>
          <w:rFonts w:ascii="Times New Roman" w:hAnsi="Times New Roman" w:cs="Times New Roman"/>
          <w:i/>
          <w:sz w:val="20"/>
          <w:szCs w:val="20"/>
          <w:lang w:val="en-IN"/>
        </w:rPr>
        <w:t>The concept behind sandwich construction and its application in naval and commercial fields is</w:t>
      </w:r>
      <w:r w:rsidR="00461EFF">
        <w:rPr>
          <w:rFonts w:ascii="Times New Roman" w:hAnsi="Times New Roman" w:cs="Times New Roman"/>
          <w:i/>
          <w:sz w:val="20"/>
          <w:szCs w:val="20"/>
          <w:lang w:val="en-IN"/>
        </w:rPr>
        <w:t xml:space="preserve"> </w:t>
      </w:r>
      <w:r w:rsidR="00461EFF" w:rsidRPr="00461EFF">
        <w:rPr>
          <w:rFonts w:ascii="Times New Roman" w:hAnsi="Times New Roman" w:cs="Times New Roman"/>
          <w:i/>
          <w:sz w:val="20"/>
          <w:szCs w:val="20"/>
          <w:lang w:val="en-IN"/>
        </w:rPr>
        <w:t>highlighted in this paper with special reference to underwater shell forms. This paper also examines the various shell</w:t>
      </w:r>
      <w:r w:rsidR="00461EFF">
        <w:rPr>
          <w:rFonts w:ascii="Times New Roman" w:hAnsi="Times New Roman" w:cs="Times New Roman"/>
          <w:i/>
          <w:sz w:val="20"/>
          <w:szCs w:val="20"/>
          <w:lang w:val="en-IN"/>
        </w:rPr>
        <w:t xml:space="preserve"> </w:t>
      </w:r>
      <w:r w:rsidR="00461EFF" w:rsidRPr="00461EFF">
        <w:rPr>
          <w:rFonts w:ascii="Times New Roman" w:hAnsi="Times New Roman" w:cs="Times New Roman"/>
          <w:i/>
          <w:sz w:val="20"/>
          <w:szCs w:val="20"/>
          <w:lang w:val="en-IN"/>
        </w:rPr>
        <w:t>finite elements generated by researchers for the analysis of sandwich shells. A comprehensive overview of finite</w:t>
      </w:r>
      <w:r w:rsidR="00461EFF">
        <w:rPr>
          <w:rFonts w:ascii="Times New Roman" w:hAnsi="Times New Roman" w:cs="Times New Roman"/>
          <w:i/>
          <w:sz w:val="20"/>
          <w:szCs w:val="20"/>
          <w:lang w:val="en-IN"/>
        </w:rPr>
        <w:t xml:space="preserve"> </w:t>
      </w:r>
      <w:r w:rsidR="00461EFF" w:rsidRPr="00461EFF">
        <w:rPr>
          <w:rFonts w:ascii="Times New Roman" w:hAnsi="Times New Roman" w:cs="Times New Roman"/>
          <w:i/>
          <w:sz w:val="20"/>
          <w:szCs w:val="20"/>
          <w:lang w:val="en-IN"/>
        </w:rPr>
        <w:t>elements available for analysis of sandwich structures in commercial software packages is presented. The accuracy of</w:t>
      </w:r>
      <w:r w:rsidR="00461EFF">
        <w:rPr>
          <w:rFonts w:ascii="Times New Roman" w:hAnsi="Times New Roman" w:cs="Times New Roman"/>
          <w:i/>
          <w:sz w:val="20"/>
          <w:szCs w:val="20"/>
          <w:lang w:val="en-IN"/>
        </w:rPr>
        <w:t xml:space="preserve"> </w:t>
      </w:r>
      <w:r w:rsidR="00461EFF" w:rsidRPr="00461EFF">
        <w:rPr>
          <w:rFonts w:ascii="Times New Roman" w:hAnsi="Times New Roman" w:cs="Times New Roman"/>
          <w:i/>
          <w:sz w:val="20"/>
          <w:szCs w:val="20"/>
          <w:lang w:val="en-IN"/>
        </w:rPr>
        <w:t xml:space="preserve">the axisymmetric finite element sandwich shell is evaluated by comparing the results with the </w:t>
      </w:r>
      <w:r w:rsidR="00461EFF">
        <w:rPr>
          <w:rFonts w:ascii="Times New Roman" w:hAnsi="Times New Roman" w:cs="Times New Roman"/>
          <w:i/>
          <w:sz w:val="20"/>
          <w:szCs w:val="20"/>
          <w:lang w:val="en-IN"/>
        </w:rPr>
        <w:t xml:space="preserve">  </w:t>
      </w:r>
      <w:r w:rsidR="00461EFF" w:rsidRPr="00461EFF">
        <w:rPr>
          <w:rFonts w:ascii="Times New Roman" w:hAnsi="Times New Roman" w:cs="Times New Roman"/>
          <w:i/>
          <w:sz w:val="20"/>
          <w:szCs w:val="20"/>
          <w:lang w:val="en-IN"/>
        </w:rPr>
        <w:t>numerical results available by analysing the shell using ANSYS. The results of reasonable accuracy have been</w:t>
      </w:r>
      <w:r w:rsidR="00461EFF">
        <w:rPr>
          <w:rFonts w:ascii="Times New Roman" w:hAnsi="Times New Roman" w:cs="Times New Roman"/>
          <w:i/>
          <w:sz w:val="20"/>
          <w:szCs w:val="20"/>
          <w:lang w:val="en-IN"/>
        </w:rPr>
        <w:t xml:space="preserve"> </w:t>
      </w:r>
      <w:r w:rsidR="00461EFF" w:rsidRPr="00461EFF">
        <w:rPr>
          <w:rFonts w:ascii="Times New Roman" w:hAnsi="Times New Roman" w:cs="Times New Roman"/>
          <w:i/>
          <w:sz w:val="20"/>
          <w:szCs w:val="20"/>
          <w:lang w:val="en-IN"/>
        </w:rPr>
        <w:t>realized at the cost of heavy computation using the software. The need for a sand</w:t>
      </w:r>
      <w:r w:rsidR="00461EFF">
        <w:rPr>
          <w:rFonts w:ascii="Times New Roman" w:hAnsi="Times New Roman" w:cs="Times New Roman"/>
          <w:i/>
          <w:sz w:val="20"/>
          <w:szCs w:val="20"/>
          <w:lang w:val="en-IN"/>
        </w:rPr>
        <w:t xml:space="preserve">wich shell finite element based </w:t>
      </w:r>
      <w:r w:rsidR="00461EFF" w:rsidRPr="00461EFF">
        <w:rPr>
          <w:rFonts w:ascii="Times New Roman" w:hAnsi="Times New Roman" w:cs="Times New Roman"/>
          <w:i/>
          <w:sz w:val="20"/>
          <w:szCs w:val="20"/>
          <w:lang w:val="en-IN"/>
        </w:rPr>
        <w:t>on</w:t>
      </w:r>
      <w:r w:rsidR="00461EFF">
        <w:rPr>
          <w:rFonts w:ascii="Times New Roman" w:hAnsi="Times New Roman" w:cs="Times New Roman"/>
          <w:i/>
          <w:sz w:val="20"/>
          <w:szCs w:val="20"/>
          <w:lang w:val="en-IN"/>
        </w:rPr>
        <w:t xml:space="preserve"> </w:t>
      </w:r>
      <w:r w:rsidR="00461EFF" w:rsidRPr="00461EFF">
        <w:rPr>
          <w:rFonts w:ascii="Times New Roman" w:hAnsi="Times New Roman" w:cs="Times New Roman"/>
          <w:i/>
          <w:sz w:val="20"/>
          <w:szCs w:val="20"/>
          <w:lang w:val="en-IN"/>
        </w:rPr>
        <w:t>sandwich shell theory has been justified</w:t>
      </w:r>
      <w:r w:rsidRPr="0078646D">
        <w:rPr>
          <w:i/>
          <w:sz w:val="20"/>
          <w:szCs w:val="20"/>
        </w:rPr>
        <w:t>.</w:t>
      </w:r>
    </w:p>
    <w:p w:rsidR="008F05A0" w:rsidRPr="0078646D" w:rsidRDefault="008F05A0" w:rsidP="008F05A0">
      <w:pPr>
        <w:autoSpaceDE w:val="0"/>
        <w:autoSpaceDN w:val="0"/>
        <w:adjustRightInd w:val="0"/>
        <w:spacing w:after="0" w:line="240" w:lineRule="auto"/>
        <w:jc w:val="both"/>
        <w:rPr>
          <w:b/>
          <w:i/>
          <w:lang w:val="fr-FR"/>
        </w:rPr>
      </w:pPr>
    </w:p>
    <w:p w:rsidR="00D94FF7" w:rsidRPr="008E770E" w:rsidRDefault="00D94FF7" w:rsidP="00D94FF7">
      <w:pPr>
        <w:rPr>
          <w:i/>
          <w:iCs/>
          <w:lang w:val="fr-FR"/>
        </w:rPr>
      </w:pPr>
      <w:r w:rsidRPr="008E770E">
        <w:rPr>
          <w:rFonts w:ascii="Times New Roman" w:hAnsi="Times New Roman"/>
          <w:b/>
          <w:bCs/>
          <w:i/>
          <w:iCs/>
        </w:rPr>
        <w:t xml:space="preserve">Keywords </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00F2751E">
        <w:rPr>
          <w:rFonts w:ascii="Times New Roman" w:hAnsi="Times New Roman"/>
          <w:b/>
          <w:i/>
          <w:iCs/>
          <w:sz w:val="20"/>
          <w:szCs w:val="20"/>
        </w:rPr>
        <w:t xml:space="preserve"> </w:t>
      </w:r>
      <w:r w:rsidR="00461EFF">
        <w:rPr>
          <w:rFonts w:ascii="Times New Roman" w:hAnsi="Times New Roman" w:cs="Times New Roman"/>
          <w:i/>
          <w:iCs/>
          <w:sz w:val="20"/>
          <w:szCs w:val="20"/>
        </w:rPr>
        <w:t>A</w:t>
      </w:r>
      <w:r w:rsidR="00461EFF" w:rsidRPr="00461EFF">
        <w:rPr>
          <w:rFonts w:ascii="Times New Roman" w:hAnsi="Times New Roman" w:cs="Times New Roman"/>
          <w:i/>
          <w:iCs/>
          <w:sz w:val="20"/>
          <w:szCs w:val="20"/>
        </w:rPr>
        <w:t>xisymmetric shell finite element</w:t>
      </w:r>
      <w:r w:rsidR="00461EFF">
        <w:rPr>
          <w:rFonts w:ascii="Times New Roman" w:hAnsi="Times New Roman" w:cs="Times New Roman"/>
          <w:i/>
          <w:iCs/>
          <w:sz w:val="20"/>
          <w:szCs w:val="20"/>
        </w:rPr>
        <w:t xml:space="preserve">, sandwich, </w:t>
      </w:r>
      <w:r w:rsidR="00461EFF" w:rsidRPr="00461EFF">
        <w:rPr>
          <w:rFonts w:ascii="Times New Roman" w:hAnsi="Times New Roman" w:cs="Times New Roman"/>
          <w:i/>
          <w:iCs/>
          <w:sz w:val="20"/>
          <w:szCs w:val="20"/>
        </w:rPr>
        <w:t>submarine;</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AA26DB" w:rsidRDefault="0075660E" w:rsidP="00AA26DB">
      <w:pPr>
        <w:snapToGrid w:val="0"/>
        <w:spacing w:after="0"/>
        <w:ind w:firstLine="720"/>
        <w:jc w:val="both"/>
        <w:rPr>
          <w:rFonts w:ascii="Times New Roman" w:hAnsi="Times New Roman"/>
          <w:sz w:val="20"/>
          <w:szCs w:val="20"/>
        </w:rPr>
      </w:pPr>
      <w:r w:rsidRPr="00E2707E">
        <w:rPr>
          <w:rFonts w:ascii="Times New Roman" w:hAnsi="Times New Roman"/>
          <w:sz w:val="20"/>
          <w:szCs w:val="20"/>
        </w:rPr>
        <w:t xml:space="preserve"> </w:t>
      </w:r>
      <w:r w:rsidR="00AA26DB" w:rsidRPr="00AA26DB">
        <w:rPr>
          <w:rFonts w:ascii="Times New Roman" w:hAnsi="Times New Roman"/>
          <w:sz w:val="20"/>
          <w:szCs w:val="20"/>
        </w:rPr>
        <w:t>Submersible vehicles with pressure hulls are finding a growing range of applications in both</w:t>
      </w:r>
      <w:r w:rsidR="00AA26DB">
        <w:rPr>
          <w:rFonts w:ascii="Times New Roman" w:hAnsi="Times New Roman"/>
          <w:sz w:val="20"/>
          <w:szCs w:val="20"/>
        </w:rPr>
        <w:t xml:space="preserve"> </w:t>
      </w:r>
      <w:r w:rsidR="00AA26DB" w:rsidRPr="00AA26DB">
        <w:rPr>
          <w:rFonts w:ascii="Times New Roman" w:hAnsi="Times New Roman"/>
          <w:sz w:val="20"/>
          <w:szCs w:val="20"/>
        </w:rPr>
        <w:t>naval and commercial fields. Naval uses include deployment and mine countermeasures and</w:t>
      </w:r>
      <w:r w:rsidR="00AA26DB">
        <w:rPr>
          <w:rFonts w:ascii="Times New Roman" w:hAnsi="Times New Roman"/>
          <w:sz w:val="20"/>
          <w:szCs w:val="20"/>
        </w:rPr>
        <w:t xml:space="preserve"> </w:t>
      </w:r>
      <w:r w:rsidR="00AA26DB" w:rsidRPr="00AA26DB">
        <w:rPr>
          <w:rFonts w:ascii="Times New Roman" w:hAnsi="Times New Roman"/>
          <w:sz w:val="20"/>
          <w:szCs w:val="20"/>
        </w:rPr>
        <w:t>various elements of submarine and antisubmarine warfare. Commercial uses include</w:t>
      </w:r>
      <w:r w:rsidR="00AA26DB">
        <w:rPr>
          <w:rFonts w:ascii="Times New Roman" w:hAnsi="Times New Roman"/>
          <w:sz w:val="20"/>
          <w:szCs w:val="20"/>
        </w:rPr>
        <w:t xml:space="preserve"> </w:t>
      </w:r>
      <w:r w:rsidR="00AA26DB" w:rsidRPr="00AA26DB">
        <w:rPr>
          <w:rFonts w:ascii="Times New Roman" w:hAnsi="Times New Roman"/>
          <w:sz w:val="20"/>
          <w:szCs w:val="20"/>
        </w:rPr>
        <w:t>oceanographic surveying, inspection and repair of cables, pipelines and other underwater</w:t>
      </w:r>
      <w:r w:rsidR="00AA26DB">
        <w:rPr>
          <w:rFonts w:ascii="Times New Roman" w:hAnsi="Times New Roman"/>
          <w:sz w:val="20"/>
          <w:szCs w:val="20"/>
        </w:rPr>
        <w:t xml:space="preserve"> </w:t>
      </w:r>
      <w:r w:rsidR="00AA26DB" w:rsidRPr="00AA26DB">
        <w:rPr>
          <w:rFonts w:ascii="Times New Roman" w:hAnsi="Times New Roman"/>
          <w:sz w:val="20"/>
          <w:szCs w:val="20"/>
        </w:rPr>
        <w:t>installations for exploration and exploitation of ocean resources. It is being observed that more</w:t>
      </w:r>
      <w:r w:rsidR="00AA26DB">
        <w:rPr>
          <w:rFonts w:ascii="Times New Roman" w:hAnsi="Times New Roman"/>
          <w:sz w:val="20"/>
          <w:szCs w:val="20"/>
        </w:rPr>
        <w:t xml:space="preserve"> </w:t>
      </w:r>
      <w:r w:rsidR="00AA26DB" w:rsidRPr="00AA26DB">
        <w:rPr>
          <w:rFonts w:ascii="Times New Roman" w:hAnsi="Times New Roman"/>
          <w:sz w:val="20"/>
          <w:szCs w:val="20"/>
        </w:rPr>
        <w:t>than 70% of underwater reaches lying at a depth of 3000m to 6000 m are yet to be explored.</w:t>
      </w:r>
      <w:r w:rsidR="00AA26DB">
        <w:rPr>
          <w:rFonts w:ascii="Times New Roman" w:hAnsi="Times New Roman"/>
          <w:sz w:val="20"/>
          <w:szCs w:val="20"/>
        </w:rPr>
        <w:t xml:space="preserve"> </w:t>
      </w:r>
      <w:r w:rsidR="00AA26DB" w:rsidRPr="00AA26DB">
        <w:rPr>
          <w:rFonts w:ascii="Times New Roman" w:hAnsi="Times New Roman"/>
          <w:sz w:val="20"/>
          <w:szCs w:val="20"/>
        </w:rPr>
        <w:t>Hence a definite need is felt to develop and design deep submergence hulls which are light weight</w:t>
      </w:r>
      <w:r w:rsidR="00AA26DB">
        <w:rPr>
          <w:rFonts w:ascii="Times New Roman" w:hAnsi="Times New Roman"/>
          <w:sz w:val="20"/>
          <w:szCs w:val="20"/>
        </w:rPr>
        <w:t xml:space="preserve"> </w:t>
      </w:r>
      <w:r w:rsidR="00AA26DB" w:rsidRPr="00AA26DB">
        <w:rPr>
          <w:rFonts w:ascii="Times New Roman" w:hAnsi="Times New Roman"/>
          <w:sz w:val="20"/>
          <w:szCs w:val="20"/>
        </w:rPr>
        <w:t>and capable of withstanding extreme underwater conditions</w:t>
      </w:r>
      <w:r w:rsidR="00AA26DB">
        <w:rPr>
          <w:rFonts w:ascii="Times New Roman" w:hAnsi="Times New Roman"/>
          <w:sz w:val="20"/>
          <w:szCs w:val="20"/>
        </w:rPr>
        <w:t>.</w:t>
      </w:r>
    </w:p>
    <w:p w:rsidR="00AA26DB" w:rsidRDefault="00AA26DB" w:rsidP="00AA26DB">
      <w:pPr>
        <w:snapToGrid w:val="0"/>
        <w:spacing w:after="0"/>
        <w:ind w:firstLine="720"/>
        <w:jc w:val="both"/>
        <w:rPr>
          <w:rFonts w:ascii="Times New Roman" w:hAnsi="Times New Roman"/>
          <w:sz w:val="20"/>
          <w:szCs w:val="20"/>
          <w:lang w:val="en-IN"/>
        </w:rPr>
      </w:pPr>
      <w:r w:rsidRPr="00AA26DB">
        <w:rPr>
          <w:rFonts w:ascii="Times New Roman" w:hAnsi="Times New Roman"/>
          <w:sz w:val="20"/>
          <w:szCs w:val="20"/>
          <w:lang w:val="en-IN"/>
        </w:rPr>
        <w:t>Subsea shells in the form of circular cylinders are most commonly preferred because of its</w:t>
      </w:r>
      <w:r>
        <w:rPr>
          <w:rFonts w:ascii="Times New Roman" w:hAnsi="Times New Roman"/>
          <w:sz w:val="20"/>
          <w:szCs w:val="20"/>
          <w:lang w:val="en-IN"/>
        </w:rPr>
        <w:t xml:space="preserve"> </w:t>
      </w:r>
      <w:r w:rsidRPr="00AA26DB">
        <w:rPr>
          <w:rFonts w:ascii="Times New Roman" w:hAnsi="Times New Roman"/>
          <w:sz w:val="20"/>
          <w:szCs w:val="20"/>
          <w:lang w:val="en-IN"/>
        </w:rPr>
        <w:t>beneficial hydrodynamic form. Circular cross-section is the most efficient structural shape to</w:t>
      </w:r>
      <w:r>
        <w:rPr>
          <w:rFonts w:ascii="Times New Roman" w:hAnsi="Times New Roman"/>
          <w:sz w:val="20"/>
          <w:szCs w:val="20"/>
          <w:lang w:val="en-IN"/>
        </w:rPr>
        <w:t xml:space="preserve"> </w:t>
      </w:r>
      <w:r w:rsidRPr="00AA26DB">
        <w:rPr>
          <w:rFonts w:ascii="Times New Roman" w:hAnsi="Times New Roman"/>
          <w:sz w:val="20"/>
          <w:szCs w:val="20"/>
          <w:lang w:val="en-IN"/>
        </w:rPr>
        <w:t>withstand the high pressures on the hull at a given depth with the lowest stresses and optimum</w:t>
      </w:r>
      <w:r>
        <w:rPr>
          <w:rFonts w:ascii="Times New Roman" w:hAnsi="Times New Roman"/>
          <w:sz w:val="20"/>
          <w:szCs w:val="20"/>
          <w:lang w:val="en-IN"/>
        </w:rPr>
        <w:t xml:space="preserve"> </w:t>
      </w:r>
      <w:r w:rsidRPr="00AA26DB">
        <w:rPr>
          <w:rFonts w:ascii="Times New Roman" w:hAnsi="Times New Roman"/>
          <w:sz w:val="20"/>
          <w:szCs w:val="20"/>
          <w:lang w:val="en-IN"/>
        </w:rPr>
        <w:t>space utility. A number of wall architectures are available for cylindrical pressure hull such as pure</w:t>
      </w:r>
      <w:r>
        <w:rPr>
          <w:rFonts w:ascii="Times New Roman" w:hAnsi="Times New Roman"/>
          <w:sz w:val="20"/>
          <w:szCs w:val="20"/>
          <w:lang w:val="en-IN"/>
        </w:rPr>
        <w:t xml:space="preserve"> </w:t>
      </w:r>
      <w:r w:rsidRPr="00AA26DB">
        <w:rPr>
          <w:rFonts w:ascii="Times New Roman" w:hAnsi="Times New Roman"/>
          <w:sz w:val="20"/>
          <w:szCs w:val="20"/>
          <w:lang w:val="en-IN"/>
        </w:rPr>
        <w:t>monocoque or corrugated construction, ring stiffened and circumferentially tube stiffened</w:t>
      </w:r>
      <w:r>
        <w:rPr>
          <w:rFonts w:ascii="Times New Roman" w:hAnsi="Times New Roman"/>
          <w:sz w:val="20"/>
          <w:szCs w:val="20"/>
          <w:lang w:val="en-IN"/>
        </w:rPr>
        <w:t xml:space="preserve"> </w:t>
      </w:r>
      <w:r w:rsidRPr="00AA26DB">
        <w:rPr>
          <w:rFonts w:ascii="Times New Roman" w:hAnsi="Times New Roman"/>
          <w:sz w:val="20"/>
          <w:szCs w:val="20"/>
          <w:lang w:val="en-IN"/>
        </w:rPr>
        <w:t>configurations.</w:t>
      </w:r>
    </w:p>
    <w:p w:rsidR="00AA26DB" w:rsidRPr="00AA26DB" w:rsidRDefault="00AA26DB" w:rsidP="00AA26DB">
      <w:pPr>
        <w:snapToGrid w:val="0"/>
        <w:spacing w:after="0"/>
        <w:ind w:firstLine="720"/>
        <w:jc w:val="both"/>
        <w:rPr>
          <w:rFonts w:ascii="Times New Roman" w:hAnsi="Times New Roman"/>
          <w:sz w:val="20"/>
          <w:szCs w:val="20"/>
          <w:lang w:val="en-IN"/>
        </w:rPr>
      </w:pPr>
      <w:r w:rsidRPr="00AA26DB">
        <w:rPr>
          <w:rFonts w:ascii="Times New Roman" w:hAnsi="Times New Roman"/>
          <w:sz w:val="20"/>
          <w:szCs w:val="20"/>
          <w:lang w:val="en-IN"/>
        </w:rPr>
        <w:t>Structures that combine high stiffness, strength, and mechanical energy absorption with low</w:t>
      </w:r>
      <w:r>
        <w:rPr>
          <w:rFonts w:ascii="Times New Roman" w:hAnsi="Times New Roman"/>
          <w:sz w:val="20"/>
          <w:szCs w:val="20"/>
          <w:lang w:val="en-IN"/>
        </w:rPr>
        <w:t xml:space="preserve"> </w:t>
      </w:r>
      <w:r w:rsidRPr="00AA26DB">
        <w:rPr>
          <w:rFonts w:ascii="Times New Roman" w:hAnsi="Times New Roman"/>
          <w:sz w:val="20"/>
          <w:szCs w:val="20"/>
          <w:lang w:val="en-IN"/>
        </w:rPr>
        <w:t>weight are needed for naval applications. Sandwich structures are the most impressive and viable</w:t>
      </w:r>
      <w:r>
        <w:rPr>
          <w:rFonts w:ascii="Times New Roman" w:hAnsi="Times New Roman"/>
          <w:sz w:val="20"/>
          <w:szCs w:val="20"/>
          <w:lang w:val="en-IN"/>
        </w:rPr>
        <w:t xml:space="preserve"> </w:t>
      </w:r>
      <w:r w:rsidRPr="00AA26DB">
        <w:rPr>
          <w:rFonts w:ascii="Times New Roman" w:hAnsi="Times New Roman"/>
          <w:sz w:val="20"/>
          <w:szCs w:val="20"/>
          <w:lang w:val="en-IN"/>
        </w:rPr>
        <w:t>option because of its weight saving potential. Sandwich construction can be described as hybrid</w:t>
      </w:r>
      <w:r>
        <w:rPr>
          <w:rFonts w:ascii="Times New Roman" w:hAnsi="Times New Roman"/>
          <w:sz w:val="20"/>
          <w:szCs w:val="20"/>
          <w:lang w:val="en-IN"/>
        </w:rPr>
        <w:t xml:space="preserve"> </w:t>
      </w:r>
      <w:r w:rsidRPr="00AA26DB">
        <w:rPr>
          <w:rFonts w:ascii="Times New Roman" w:hAnsi="Times New Roman"/>
          <w:sz w:val="20"/>
          <w:szCs w:val="20"/>
          <w:lang w:val="en-IN"/>
        </w:rPr>
        <w:t>construction consisting of two outer dense facings with a light weight core. The facings usually</w:t>
      </w:r>
      <w:r>
        <w:rPr>
          <w:rFonts w:ascii="Times New Roman" w:hAnsi="Times New Roman"/>
          <w:sz w:val="20"/>
          <w:szCs w:val="20"/>
          <w:lang w:val="en-IN"/>
        </w:rPr>
        <w:t xml:space="preserve"> </w:t>
      </w:r>
      <w:r w:rsidRPr="00AA26DB">
        <w:rPr>
          <w:rFonts w:ascii="Times New Roman" w:hAnsi="Times New Roman"/>
          <w:sz w:val="20"/>
          <w:szCs w:val="20"/>
          <w:lang w:val="en-IN"/>
        </w:rPr>
        <w:t>provide the load carrying capability for sandwich construction. The primary requirement of</w:t>
      </w:r>
      <w:r>
        <w:rPr>
          <w:rFonts w:ascii="Times New Roman" w:hAnsi="Times New Roman"/>
          <w:sz w:val="20"/>
          <w:szCs w:val="20"/>
          <w:lang w:val="en-IN"/>
        </w:rPr>
        <w:t xml:space="preserve"> </w:t>
      </w:r>
      <w:r w:rsidRPr="00AA26DB">
        <w:rPr>
          <w:rFonts w:ascii="Times New Roman" w:hAnsi="Times New Roman"/>
          <w:sz w:val="20"/>
          <w:szCs w:val="20"/>
          <w:lang w:val="en-IN"/>
        </w:rPr>
        <w:t>submersible pressure hulls is to resist hydrostatic pressure exerted by water. The hydrostatic</w:t>
      </w:r>
      <w:r>
        <w:rPr>
          <w:rFonts w:ascii="Times New Roman" w:hAnsi="Times New Roman"/>
          <w:sz w:val="20"/>
          <w:szCs w:val="20"/>
          <w:lang w:val="en-IN"/>
        </w:rPr>
        <w:t xml:space="preserve"> </w:t>
      </w:r>
      <w:r w:rsidRPr="00AA26DB">
        <w:rPr>
          <w:rFonts w:ascii="Times New Roman" w:hAnsi="Times New Roman"/>
          <w:sz w:val="20"/>
          <w:szCs w:val="20"/>
          <w:lang w:val="en-IN"/>
        </w:rPr>
        <w:t>pressure induces the direct force resultants, but because of axisymmetric loading and geometry, the</w:t>
      </w:r>
      <w:r>
        <w:rPr>
          <w:rFonts w:ascii="Times New Roman" w:hAnsi="Times New Roman"/>
          <w:sz w:val="20"/>
          <w:szCs w:val="20"/>
          <w:lang w:val="en-IN"/>
        </w:rPr>
        <w:t xml:space="preserve"> </w:t>
      </w:r>
      <w:r w:rsidRPr="00AA26DB">
        <w:rPr>
          <w:rFonts w:ascii="Times New Roman" w:hAnsi="Times New Roman"/>
          <w:sz w:val="20"/>
          <w:szCs w:val="20"/>
          <w:lang w:val="en-IN"/>
        </w:rPr>
        <w:t>inplane shear force resultants and moment resultants vanish. Under a hydrostatic load, the main</w:t>
      </w:r>
      <w:r>
        <w:rPr>
          <w:rFonts w:ascii="Times New Roman" w:hAnsi="Times New Roman"/>
          <w:sz w:val="20"/>
          <w:szCs w:val="20"/>
          <w:lang w:val="en-IN"/>
        </w:rPr>
        <w:t xml:space="preserve"> </w:t>
      </w:r>
      <w:r w:rsidRPr="00AA26DB">
        <w:rPr>
          <w:rFonts w:ascii="Times New Roman" w:hAnsi="Times New Roman"/>
          <w:sz w:val="20"/>
          <w:szCs w:val="20"/>
          <w:lang w:val="en-IN"/>
        </w:rPr>
        <w:t>function of the core is to stabilize the facings and provide enough thickness to maintain shell</w:t>
      </w:r>
      <w:r>
        <w:rPr>
          <w:rFonts w:ascii="Times New Roman" w:hAnsi="Times New Roman"/>
          <w:sz w:val="20"/>
          <w:szCs w:val="20"/>
          <w:lang w:val="en-IN"/>
        </w:rPr>
        <w:t xml:space="preserve"> </w:t>
      </w:r>
      <w:r w:rsidRPr="00AA26DB">
        <w:rPr>
          <w:rFonts w:ascii="Times New Roman" w:hAnsi="Times New Roman"/>
          <w:sz w:val="20"/>
          <w:szCs w:val="20"/>
          <w:lang w:val="en-IN"/>
        </w:rPr>
        <w:t>buckling strength. For a long sandwich under uniformly distributed external pressure, the stresses</w:t>
      </w:r>
      <w:r>
        <w:rPr>
          <w:rFonts w:ascii="Times New Roman" w:hAnsi="Times New Roman"/>
          <w:sz w:val="20"/>
          <w:szCs w:val="20"/>
          <w:lang w:val="en-IN"/>
        </w:rPr>
        <w:t xml:space="preserve"> </w:t>
      </w:r>
      <w:r w:rsidRPr="00AA26DB">
        <w:rPr>
          <w:rFonts w:ascii="Times New Roman" w:hAnsi="Times New Roman"/>
          <w:sz w:val="20"/>
          <w:szCs w:val="20"/>
          <w:lang w:val="en-IN"/>
        </w:rPr>
        <w:t>and the displacements do not depend on the axial coordinate. The axisymmetric distribution of</w:t>
      </w:r>
      <w:r>
        <w:rPr>
          <w:rFonts w:ascii="Times New Roman" w:hAnsi="Times New Roman"/>
          <w:sz w:val="20"/>
          <w:szCs w:val="20"/>
          <w:lang w:val="en-IN"/>
        </w:rPr>
        <w:t xml:space="preserve"> </w:t>
      </w:r>
      <w:r w:rsidRPr="00AA26DB">
        <w:rPr>
          <w:rFonts w:ascii="Times New Roman" w:hAnsi="Times New Roman"/>
          <w:sz w:val="20"/>
          <w:szCs w:val="20"/>
          <w:lang w:val="en-IN"/>
        </w:rPr>
        <w:t>external forces produces stresses identical at all crosssections and dependent only on the radial</w:t>
      </w:r>
      <w:r>
        <w:rPr>
          <w:rFonts w:ascii="Times New Roman" w:hAnsi="Times New Roman"/>
          <w:sz w:val="20"/>
          <w:szCs w:val="20"/>
          <w:lang w:val="en-IN"/>
        </w:rPr>
        <w:t xml:space="preserve"> </w:t>
      </w:r>
      <w:r w:rsidRPr="00AA26DB">
        <w:rPr>
          <w:rFonts w:ascii="Times New Roman" w:hAnsi="Times New Roman"/>
          <w:sz w:val="20"/>
          <w:szCs w:val="20"/>
          <w:lang w:val="en-IN"/>
        </w:rPr>
        <w:t>coordinate. When hydrostatic pressure exceeds a critical value, shell buckling may occur to the</w:t>
      </w:r>
      <w:r>
        <w:rPr>
          <w:rFonts w:ascii="Times New Roman" w:hAnsi="Times New Roman"/>
          <w:sz w:val="20"/>
          <w:szCs w:val="20"/>
          <w:lang w:val="en-IN"/>
        </w:rPr>
        <w:t xml:space="preserve"> </w:t>
      </w:r>
      <w:r w:rsidRPr="00AA26DB">
        <w:rPr>
          <w:rFonts w:ascii="Times New Roman" w:hAnsi="Times New Roman"/>
          <w:sz w:val="20"/>
          <w:szCs w:val="20"/>
          <w:lang w:val="en-IN"/>
        </w:rPr>
        <w:t>pressure hull due to inplane compressive stress resultants induced in the shells. The sandwich</w:t>
      </w:r>
      <w:r>
        <w:rPr>
          <w:rFonts w:ascii="Times New Roman" w:hAnsi="Times New Roman"/>
          <w:sz w:val="20"/>
          <w:szCs w:val="20"/>
          <w:lang w:val="en-IN"/>
        </w:rPr>
        <w:t xml:space="preserve"> </w:t>
      </w:r>
      <w:r w:rsidRPr="00AA26DB">
        <w:rPr>
          <w:rFonts w:ascii="Times New Roman" w:hAnsi="Times New Roman"/>
          <w:sz w:val="20"/>
          <w:szCs w:val="20"/>
          <w:lang w:val="en-IN"/>
        </w:rPr>
        <w:t xml:space="preserve">shells are thick by generic and are immune to buckling failure which is usually associated </w:t>
      </w:r>
      <w:r w:rsidRPr="00AA26DB">
        <w:rPr>
          <w:rFonts w:ascii="Times New Roman" w:hAnsi="Times New Roman"/>
          <w:sz w:val="20"/>
          <w:szCs w:val="20"/>
          <w:lang w:val="en-IN"/>
        </w:rPr>
        <w:lastRenderedPageBreak/>
        <w:t>with</w:t>
      </w:r>
      <w:r>
        <w:rPr>
          <w:rFonts w:ascii="Times New Roman" w:hAnsi="Times New Roman"/>
          <w:sz w:val="20"/>
          <w:szCs w:val="20"/>
          <w:lang w:val="en-IN"/>
        </w:rPr>
        <w:t xml:space="preserve"> </w:t>
      </w:r>
      <w:r w:rsidRPr="00AA26DB">
        <w:rPr>
          <w:rFonts w:ascii="Times New Roman" w:hAnsi="Times New Roman"/>
          <w:sz w:val="20"/>
          <w:szCs w:val="20"/>
          <w:lang w:val="en-IN"/>
        </w:rPr>
        <w:t>shell membranes carrying the compressive stress resultants. Unlike ordinary shells, the sandwich</w:t>
      </w:r>
      <w:r>
        <w:rPr>
          <w:rFonts w:ascii="Times New Roman" w:hAnsi="Times New Roman"/>
          <w:sz w:val="20"/>
          <w:szCs w:val="20"/>
          <w:lang w:val="en-IN"/>
        </w:rPr>
        <w:t xml:space="preserve"> </w:t>
      </w:r>
      <w:r w:rsidRPr="00AA26DB">
        <w:rPr>
          <w:rFonts w:ascii="Times New Roman" w:hAnsi="Times New Roman"/>
          <w:sz w:val="20"/>
          <w:szCs w:val="20"/>
          <w:lang w:val="en-IN"/>
        </w:rPr>
        <w:t>shells are basically three layered structure in which transverse shear has significant contribution to</w:t>
      </w:r>
      <w:r>
        <w:rPr>
          <w:rFonts w:ascii="Times New Roman" w:hAnsi="Times New Roman"/>
          <w:sz w:val="20"/>
          <w:szCs w:val="20"/>
          <w:lang w:val="en-IN"/>
        </w:rPr>
        <w:t xml:space="preserve"> </w:t>
      </w:r>
      <w:r w:rsidRPr="00AA26DB">
        <w:rPr>
          <w:rFonts w:ascii="Times New Roman" w:hAnsi="Times New Roman"/>
          <w:sz w:val="20"/>
          <w:szCs w:val="20"/>
          <w:lang w:val="en-IN"/>
        </w:rPr>
        <w:t>the shell deformation</w:t>
      </w:r>
      <w:r>
        <w:rPr>
          <w:rFonts w:ascii="Times New Roman" w:hAnsi="Times New Roman"/>
          <w:sz w:val="20"/>
          <w:szCs w:val="20"/>
          <w:lang w:val="en-IN"/>
        </w:rPr>
        <w:t>.</w:t>
      </w:r>
    </w:p>
    <w:p w:rsidR="002A69CC" w:rsidRDefault="00AA26DB" w:rsidP="00AA26DB">
      <w:pPr>
        <w:snapToGrid w:val="0"/>
        <w:spacing w:after="0"/>
        <w:ind w:firstLine="720"/>
        <w:jc w:val="both"/>
        <w:rPr>
          <w:rFonts w:ascii="Times New Roman" w:hAnsi="Times New Roman"/>
          <w:sz w:val="20"/>
          <w:szCs w:val="20"/>
          <w:lang w:val="en-IN"/>
        </w:rPr>
      </w:pPr>
      <w:r w:rsidRPr="00AA26DB">
        <w:rPr>
          <w:rFonts w:ascii="Times New Roman" w:hAnsi="Times New Roman"/>
          <w:sz w:val="20"/>
          <w:szCs w:val="20"/>
          <w:lang w:val="en-IN"/>
        </w:rPr>
        <w:t>A sandwich construction is characterized by very high flexural strength, low lateral</w:t>
      </w:r>
      <w:r>
        <w:rPr>
          <w:rFonts w:ascii="Times New Roman" w:hAnsi="Times New Roman"/>
          <w:sz w:val="20"/>
          <w:szCs w:val="20"/>
          <w:lang w:val="en-IN"/>
        </w:rPr>
        <w:t xml:space="preserve"> </w:t>
      </w:r>
      <w:r w:rsidRPr="00AA26DB">
        <w:rPr>
          <w:rFonts w:ascii="Times New Roman" w:hAnsi="Times New Roman"/>
          <w:sz w:val="20"/>
          <w:szCs w:val="20"/>
          <w:lang w:val="en-IN"/>
        </w:rPr>
        <w:t>deformations, higher buckling resistance and higher natural frequencies. The high stiffness to</w:t>
      </w:r>
      <w:r>
        <w:rPr>
          <w:rFonts w:ascii="Times New Roman" w:hAnsi="Times New Roman"/>
          <w:sz w:val="20"/>
          <w:szCs w:val="20"/>
          <w:lang w:val="en-IN"/>
        </w:rPr>
        <w:t xml:space="preserve"> </w:t>
      </w:r>
      <w:r w:rsidRPr="00AA26DB">
        <w:rPr>
          <w:rFonts w:ascii="Times New Roman" w:hAnsi="Times New Roman"/>
          <w:sz w:val="20"/>
          <w:szCs w:val="20"/>
          <w:lang w:val="en-IN"/>
        </w:rPr>
        <w:t>weight ratio makes this kind of structural element a very attractive design option in weight critical</w:t>
      </w:r>
      <w:r>
        <w:rPr>
          <w:rFonts w:ascii="Times New Roman" w:hAnsi="Times New Roman"/>
          <w:sz w:val="20"/>
          <w:szCs w:val="20"/>
          <w:lang w:val="en-IN"/>
        </w:rPr>
        <w:t xml:space="preserve"> </w:t>
      </w:r>
      <w:r w:rsidRPr="00AA26DB">
        <w:rPr>
          <w:rFonts w:ascii="Times New Roman" w:hAnsi="Times New Roman"/>
          <w:sz w:val="20"/>
          <w:szCs w:val="20"/>
          <w:lang w:val="en-IN"/>
        </w:rPr>
        <w:t>structures. The sandwich configurations have attracted significant interest particularly in marine</w:t>
      </w:r>
      <w:r>
        <w:rPr>
          <w:rFonts w:ascii="Times New Roman" w:hAnsi="Times New Roman"/>
          <w:sz w:val="20"/>
          <w:szCs w:val="20"/>
          <w:lang w:val="en-IN"/>
        </w:rPr>
        <w:t xml:space="preserve"> </w:t>
      </w:r>
      <w:r w:rsidRPr="00AA26DB">
        <w:rPr>
          <w:rFonts w:ascii="Times New Roman" w:hAnsi="Times New Roman"/>
          <w:sz w:val="20"/>
          <w:szCs w:val="20"/>
          <w:lang w:val="en-IN"/>
        </w:rPr>
        <w:t>application for its good out-of-plane stiffness and strength, high inplane stretching resistance along</w:t>
      </w:r>
      <w:r>
        <w:rPr>
          <w:rFonts w:ascii="Times New Roman" w:hAnsi="Times New Roman"/>
          <w:sz w:val="20"/>
          <w:szCs w:val="20"/>
          <w:lang w:val="en-IN"/>
        </w:rPr>
        <w:t xml:space="preserve"> </w:t>
      </w:r>
      <w:r w:rsidRPr="00AA26DB">
        <w:rPr>
          <w:rFonts w:ascii="Times New Roman" w:hAnsi="Times New Roman"/>
          <w:sz w:val="20"/>
          <w:szCs w:val="20"/>
          <w:lang w:val="en-IN"/>
        </w:rPr>
        <w:t>with excellent capacity to mitigate the underwater propagated shocks. The thickness of a</w:t>
      </w:r>
      <w:r>
        <w:rPr>
          <w:rFonts w:ascii="Times New Roman" w:hAnsi="Times New Roman"/>
          <w:sz w:val="20"/>
          <w:szCs w:val="20"/>
          <w:lang w:val="en-IN"/>
        </w:rPr>
        <w:t xml:space="preserve"> </w:t>
      </w:r>
      <w:r w:rsidRPr="00AA26DB">
        <w:rPr>
          <w:rFonts w:ascii="Times New Roman" w:hAnsi="Times New Roman"/>
          <w:sz w:val="20"/>
          <w:szCs w:val="20"/>
          <w:lang w:val="en-IN"/>
        </w:rPr>
        <w:t>structure can be increased by introducing a low modulus core in between the laminates even</w:t>
      </w:r>
      <w:r>
        <w:rPr>
          <w:rFonts w:ascii="Times New Roman" w:hAnsi="Times New Roman"/>
          <w:sz w:val="20"/>
          <w:szCs w:val="20"/>
          <w:lang w:val="en-IN"/>
        </w:rPr>
        <w:t xml:space="preserve"> </w:t>
      </w:r>
      <w:r w:rsidRPr="00AA26DB">
        <w:rPr>
          <w:rFonts w:ascii="Times New Roman" w:hAnsi="Times New Roman"/>
          <w:sz w:val="20"/>
          <w:szCs w:val="20"/>
          <w:lang w:val="en-IN"/>
        </w:rPr>
        <w:t>without incurring the weight penalty from adding extra laminate layers or stiffeners. In effect the</w:t>
      </w:r>
      <w:r>
        <w:rPr>
          <w:rFonts w:ascii="Times New Roman" w:hAnsi="Times New Roman"/>
          <w:sz w:val="20"/>
          <w:szCs w:val="20"/>
          <w:lang w:val="en-IN"/>
        </w:rPr>
        <w:t xml:space="preserve"> </w:t>
      </w:r>
      <w:r w:rsidRPr="00AA26DB">
        <w:rPr>
          <w:rFonts w:ascii="Times New Roman" w:hAnsi="Times New Roman"/>
          <w:sz w:val="20"/>
          <w:szCs w:val="20"/>
          <w:lang w:val="en-IN"/>
        </w:rPr>
        <w:t>light weight core acts as a separator between the lo</w:t>
      </w:r>
      <w:r w:rsidR="002A69CC">
        <w:rPr>
          <w:rFonts w:ascii="Times New Roman" w:hAnsi="Times New Roman"/>
          <w:sz w:val="20"/>
          <w:szCs w:val="20"/>
          <w:lang w:val="en-IN"/>
        </w:rPr>
        <w:t>ad-bearing facings [1]</w:t>
      </w:r>
      <w:r w:rsidRPr="00AA26DB">
        <w:rPr>
          <w:rFonts w:ascii="Times New Roman" w:hAnsi="Times New Roman"/>
          <w:sz w:val="20"/>
          <w:szCs w:val="20"/>
          <w:lang w:val="en-IN"/>
        </w:rPr>
        <w:t>.</w:t>
      </w:r>
      <w:r>
        <w:rPr>
          <w:rFonts w:ascii="Times New Roman" w:hAnsi="Times New Roman"/>
          <w:sz w:val="20"/>
          <w:szCs w:val="20"/>
          <w:lang w:val="en-IN"/>
        </w:rPr>
        <w:t xml:space="preserve"> </w:t>
      </w:r>
    </w:p>
    <w:p w:rsidR="00AA26DB" w:rsidRPr="00AA26DB" w:rsidRDefault="00AA26DB" w:rsidP="00AA26DB">
      <w:pPr>
        <w:snapToGrid w:val="0"/>
        <w:spacing w:after="0"/>
        <w:ind w:firstLine="720"/>
        <w:jc w:val="both"/>
        <w:rPr>
          <w:rFonts w:ascii="Times New Roman" w:hAnsi="Times New Roman"/>
          <w:sz w:val="20"/>
          <w:szCs w:val="20"/>
          <w:lang w:val="en-IN"/>
        </w:rPr>
      </w:pPr>
      <w:r w:rsidRPr="00AA26DB">
        <w:rPr>
          <w:rFonts w:ascii="Times New Roman" w:hAnsi="Times New Roman"/>
          <w:sz w:val="20"/>
          <w:szCs w:val="20"/>
          <w:lang w:val="en-IN"/>
        </w:rPr>
        <w:t>The low weight of vessels can enable increased payload with reduction in space requirements,</w:t>
      </w:r>
      <w:r>
        <w:rPr>
          <w:rFonts w:ascii="Times New Roman" w:hAnsi="Times New Roman"/>
          <w:sz w:val="20"/>
          <w:szCs w:val="20"/>
          <w:lang w:val="en-IN"/>
        </w:rPr>
        <w:t xml:space="preserve"> </w:t>
      </w:r>
      <w:r w:rsidRPr="00AA26DB">
        <w:rPr>
          <w:rFonts w:ascii="Times New Roman" w:hAnsi="Times New Roman"/>
          <w:sz w:val="20"/>
          <w:szCs w:val="20"/>
          <w:lang w:val="en-IN"/>
        </w:rPr>
        <w:t>fuel consumption and environmental emissions. Sandwich structures being generally very stiff</w:t>
      </w:r>
      <w:r>
        <w:rPr>
          <w:rFonts w:ascii="Times New Roman" w:hAnsi="Times New Roman"/>
          <w:sz w:val="20"/>
          <w:szCs w:val="20"/>
          <w:lang w:val="en-IN"/>
        </w:rPr>
        <w:t xml:space="preserve"> </w:t>
      </w:r>
      <w:r w:rsidRPr="00AA26DB">
        <w:rPr>
          <w:rFonts w:ascii="Times New Roman" w:hAnsi="Times New Roman"/>
          <w:sz w:val="20"/>
          <w:szCs w:val="20"/>
          <w:lang w:val="en-IN"/>
        </w:rPr>
        <w:t>require very less to almost no stiffeners to be dispensed with, giving smooth surfaces and a</w:t>
      </w:r>
      <w:r>
        <w:rPr>
          <w:rFonts w:ascii="Times New Roman" w:hAnsi="Times New Roman"/>
          <w:sz w:val="20"/>
          <w:szCs w:val="20"/>
          <w:lang w:val="en-IN"/>
        </w:rPr>
        <w:t xml:space="preserve"> </w:t>
      </w:r>
      <w:r w:rsidRPr="00AA26DB">
        <w:rPr>
          <w:rFonts w:ascii="Times New Roman" w:hAnsi="Times New Roman"/>
          <w:sz w:val="20"/>
          <w:szCs w:val="20"/>
          <w:lang w:val="en-IN"/>
        </w:rPr>
        <w:t>compact structure. In sandwich underwater shell the elastic stability is derived from the core</w:t>
      </w:r>
      <w:r>
        <w:rPr>
          <w:rFonts w:ascii="Times New Roman" w:hAnsi="Times New Roman"/>
          <w:sz w:val="20"/>
          <w:szCs w:val="20"/>
          <w:lang w:val="en-IN"/>
        </w:rPr>
        <w:t xml:space="preserve"> </w:t>
      </w:r>
      <w:r w:rsidRPr="00AA26DB">
        <w:rPr>
          <w:rFonts w:ascii="Times New Roman" w:hAnsi="Times New Roman"/>
          <w:sz w:val="20"/>
          <w:szCs w:val="20"/>
          <w:lang w:val="en-IN"/>
        </w:rPr>
        <w:t>separated facings and not from ring stiffeners and bulkheads as in its metal counterparts. The shell</w:t>
      </w:r>
      <w:r>
        <w:rPr>
          <w:rFonts w:ascii="Times New Roman" w:hAnsi="Times New Roman"/>
          <w:sz w:val="20"/>
          <w:szCs w:val="20"/>
          <w:lang w:val="en-IN"/>
        </w:rPr>
        <w:t xml:space="preserve"> </w:t>
      </w:r>
      <w:r w:rsidRPr="00AA26DB">
        <w:rPr>
          <w:rFonts w:ascii="Times New Roman" w:hAnsi="Times New Roman"/>
          <w:sz w:val="20"/>
          <w:szCs w:val="20"/>
          <w:lang w:val="en-IN"/>
        </w:rPr>
        <w:t>wall is very well capable of maintaining its shape und</w:t>
      </w:r>
      <w:r w:rsidR="002A69CC">
        <w:rPr>
          <w:rFonts w:ascii="Times New Roman" w:hAnsi="Times New Roman"/>
          <w:sz w:val="20"/>
          <w:szCs w:val="20"/>
          <w:lang w:val="en-IN"/>
        </w:rPr>
        <w:t>er external load  [2]</w:t>
      </w:r>
      <w:r w:rsidRPr="00AA26DB">
        <w:rPr>
          <w:rFonts w:ascii="Times New Roman" w:hAnsi="Times New Roman"/>
          <w:sz w:val="20"/>
          <w:szCs w:val="20"/>
          <w:lang w:val="en-IN"/>
        </w:rPr>
        <w:t>.</w:t>
      </w:r>
    </w:p>
    <w:p w:rsidR="00AA26DB" w:rsidRPr="00AA26DB" w:rsidRDefault="00AA26DB" w:rsidP="00AA26DB">
      <w:pPr>
        <w:snapToGrid w:val="0"/>
        <w:spacing w:after="0"/>
        <w:ind w:firstLine="720"/>
        <w:jc w:val="both"/>
        <w:rPr>
          <w:rFonts w:ascii="Times New Roman" w:hAnsi="Times New Roman"/>
          <w:sz w:val="20"/>
          <w:szCs w:val="20"/>
          <w:lang w:val="en-IN"/>
        </w:rPr>
      </w:pPr>
      <w:r w:rsidRPr="00AA26DB">
        <w:rPr>
          <w:rFonts w:ascii="Times New Roman" w:hAnsi="Times New Roman"/>
          <w:sz w:val="20"/>
          <w:szCs w:val="20"/>
          <w:lang w:val="en-IN"/>
        </w:rPr>
        <w:t>A typical composite sandwich structures construction reduces the weight by 30% to 70%,</w:t>
      </w:r>
      <w:r>
        <w:rPr>
          <w:rFonts w:ascii="Times New Roman" w:hAnsi="Times New Roman"/>
          <w:sz w:val="20"/>
          <w:szCs w:val="20"/>
          <w:lang w:val="en-IN"/>
        </w:rPr>
        <w:t xml:space="preserve"> </w:t>
      </w:r>
      <w:r w:rsidRPr="00AA26DB">
        <w:rPr>
          <w:rFonts w:ascii="Times New Roman" w:hAnsi="Times New Roman"/>
          <w:sz w:val="20"/>
          <w:szCs w:val="20"/>
          <w:lang w:val="en-IN"/>
        </w:rPr>
        <w:t>compared to traditional stiffened steel structures and thus allowing to achieve the operational</w:t>
      </w:r>
      <w:r>
        <w:rPr>
          <w:rFonts w:ascii="Times New Roman" w:hAnsi="Times New Roman"/>
          <w:sz w:val="20"/>
          <w:szCs w:val="20"/>
          <w:lang w:val="en-IN"/>
        </w:rPr>
        <w:t xml:space="preserve"> </w:t>
      </w:r>
      <w:r w:rsidRPr="00AA26DB">
        <w:rPr>
          <w:rFonts w:ascii="Times New Roman" w:hAnsi="Times New Roman"/>
          <w:sz w:val="20"/>
          <w:szCs w:val="20"/>
          <w:lang w:val="en-IN"/>
        </w:rPr>
        <w:t>capabilities that is almost impossible in case of traditional steel construction. Thus the pressure</w:t>
      </w:r>
      <w:r>
        <w:rPr>
          <w:rFonts w:ascii="Times New Roman" w:hAnsi="Times New Roman"/>
          <w:sz w:val="20"/>
          <w:szCs w:val="20"/>
          <w:lang w:val="en-IN"/>
        </w:rPr>
        <w:t xml:space="preserve"> </w:t>
      </w:r>
      <w:r w:rsidRPr="00AA26DB">
        <w:rPr>
          <w:rFonts w:ascii="Times New Roman" w:hAnsi="Times New Roman"/>
          <w:sz w:val="20"/>
          <w:szCs w:val="20"/>
          <w:lang w:val="en-IN"/>
        </w:rPr>
        <w:t>hull of subsea shell or habitat with fiber reinforced sandwich construction can greatly minimize the</w:t>
      </w:r>
      <w:r>
        <w:rPr>
          <w:rFonts w:ascii="Times New Roman" w:hAnsi="Times New Roman"/>
          <w:sz w:val="20"/>
          <w:szCs w:val="20"/>
          <w:lang w:val="en-IN"/>
        </w:rPr>
        <w:t xml:space="preserve"> </w:t>
      </w:r>
      <w:r w:rsidRPr="00AA26DB">
        <w:rPr>
          <w:rFonts w:ascii="Times New Roman" w:hAnsi="Times New Roman"/>
          <w:sz w:val="20"/>
          <w:szCs w:val="20"/>
          <w:lang w:val="en-IN"/>
        </w:rPr>
        <w:t>total weight of underwater vehicle and can be considered as an innovative and suitable</w:t>
      </w:r>
      <w:r>
        <w:rPr>
          <w:rFonts w:ascii="Times New Roman" w:hAnsi="Times New Roman"/>
          <w:sz w:val="20"/>
          <w:szCs w:val="20"/>
          <w:lang w:val="en-IN"/>
        </w:rPr>
        <w:t xml:space="preserve"> </w:t>
      </w:r>
      <w:r w:rsidRPr="00AA26DB">
        <w:rPr>
          <w:rFonts w:ascii="Times New Roman" w:hAnsi="Times New Roman"/>
          <w:sz w:val="20"/>
          <w:szCs w:val="20"/>
          <w:lang w:val="en-IN"/>
        </w:rPr>
        <w:t xml:space="preserve">replacement over traditional metallic ring stiffened pressure hulls </w:t>
      </w:r>
      <w:r w:rsidR="002A69CC">
        <w:rPr>
          <w:rFonts w:ascii="Times New Roman" w:eastAsia="Malgun Gothic" w:hAnsi="Times New Roman" w:cs="Times New Roman"/>
          <w:szCs w:val="23"/>
          <w:lang w:val="en-IN"/>
        </w:rPr>
        <w:t>[3].</w:t>
      </w:r>
    </w:p>
    <w:p w:rsidR="00AA26DB" w:rsidRDefault="00AA26DB" w:rsidP="004C1F90">
      <w:pPr>
        <w:snapToGrid w:val="0"/>
        <w:spacing w:after="0"/>
        <w:ind w:firstLine="720"/>
        <w:jc w:val="both"/>
        <w:rPr>
          <w:rFonts w:ascii="Times New Roman" w:hAnsi="Times New Roman"/>
          <w:sz w:val="20"/>
          <w:szCs w:val="20"/>
          <w:lang w:val="en-IN"/>
        </w:rPr>
      </w:pPr>
      <w:r w:rsidRPr="00AA26DB">
        <w:rPr>
          <w:rFonts w:ascii="Times New Roman" w:hAnsi="Times New Roman"/>
          <w:sz w:val="20"/>
          <w:szCs w:val="20"/>
          <w:lang w:val="en-IN"/>
        </w:rPr>
        <w:t>Sandwich construction with composite facings is usually noncorroding giving low maintenance</w:t>
      </w:r>
      <w:r>
        <w:rPr>
          <w:rFonts w:ascii="Times New Roman" w:hAnsi="Times New Roman"/>
          <w:sz w:val="20"/>
          <w:szCs w:val="20"/>
          <w:lang w:val="en-IN"/>
        </w:rPr>
        <w:t xml:space="preserve"> </w:t>
      </w:r>
      <w:r w:rsidRPr="00AA26DB">
        <w:rPr>
          <w:rFonts w:ascii="Times New Roman" w:hAnsi="Times New Roman"/>
          <w:sz w:val="20"/>
          <w:szCs w:val="20"/>
          <w:lang w:val="en-IN"/>
        </w:rPr>
        <w:t>and low running costs. The thermal conductivity through the thickness for fiber reinforced</w:t>
      </w:r>
      <w:r>
        <w:rPr>
          <w:rFonts w:ascii="Times New Roman" w:hAnsi="Times New Roman"/>
          <w:sz w:val="20"/>
          <w:szCs w:val="20"/>
          <w:lang w:val="en-IN"/>
        </w:rPr>
        <w:t xml:space="preserve"> </w:t>
      </w:r>
      <w:r w:rsidRPr="00AA26DB">
        <w:rPr>
          <w:rFonts w:ascii="Times New Roman" w:hAnsi="Times New Roman"/>
          <w:sz w:val="20"/>
          <w:szCs w:val="20"/>
          <w:lang w:val="en-IN"/>
        </w:rPr>
        <w:t>multilayer sandwich construction is very low and hence increases the strength at elevated</w:t>
      </w:r>
      <w:r>
        <w:rPr>
          <w:rFonts w:ascii="Times New Roman" w:hAnsi="Times New Roman"/>
          <w:sz w:val="20"/>
          <w:szCs w:val="20"/>
          <w:lang w:val="en-IN"/>
        </w:rPr>
        <w:t xml:space="preserve"> </w:t>
      </w:r>
      <w:r w:rsidRPr="00AA26DB">
        <w:rPr>
          <w:rFonts w:ascii="Times New Roman" w:hAnsi="Times New Roman"/>
          <w:sz w:val="20"/>
          <w:szCs w:val="20"/>
          <w:lang w:val="en-IN"/>
        </w:rPr>
        <w:t>temperatures. Signature management is an important consideration for reducing the vulnerability,</w:t>
      </w:r>
      <w:r>
        <w:rPr>
          <w:rFonts w:ascii="Times New Roman" w:hAnsi="Times New Roman"/>
          <w:sz w:val="20"/>
          <w:szCs w:val="20"/>
          <w:lang w:val="en-IN"/>
        </w:rPr>
        <w:t xml:space="preserve"> </w:t>
      </w:r>
      <w:r w:rsidRPr="00AA26DB">
        <w:rPr>
          <w:rFonts w:ascii="Times New Roman" w:hAnsi="Times New Roman"/>
          <w:sz w:val="20"/>
          <w:szCs w:val="20"/>
          <w:lang w:val="en-IN"/>
        </w:rPr>
        <w:t>detection and attack of underwater vehicles. Use of such construction in naval vehicles, reduces</w:t>
      </w:r>
      <w:r>
        <w:rPr>
          <w:rFonts w:ascii="Times New Roman" w:hAnsi="Times New Roman"/>
          <w:sz w:val="20"/>
          <w:szCs w:val="20"/>
          <w:lang w:val="en-IN"/>
        </w:rPr>
        <w:t xml:space="preserve"> </w:t>
      </w:r>
      <w:r w:rsidRPr="00AA26DB">
        <w:rPr>
          <w:rFonts w:ascii="Times New Roman" w:hAnsi="Times New Roman"/>
          <w:sz w:val="20"/>
          <w:szCs w:val="20"/>
          <w:lang w:val="en-IN"/>
        </w:rPr>
        <w:t>the scope of acoustic signatures through incorporation of damping properties, as well as reduction</w:t>
      </w:r>
      <w:r w:rsidR="004C1F90">
        <w:rPr>
          <w:rFonts w:ascii="Times New Roman" w:hAnsi="Times New Roman"/>
          <w:sz w:val="20"/>
          <w:szCs w:val="20"/>
          <w:lang w:val="en-IN"/>
        </w:rPr>
        <w:t xml:space="preserve"> </w:t>
      </w:r>
      <w:r w:rsidR="004C1F90" w:rsidRPr="004C1F90">
        <w:rPr>
          <w:rFonts w:ascii="Times New Roman" w:hAnsi="Times New Roman"/>
          <w:sz w:val="20"/>
          <w:szCs w:val="20"/>
          <w:lang w:val="en-IN"/>
        </w:rPr>
        <w:t xml:space="preserve">of magnetic and electrical signatures </w:t>
      </w:r>
      <w:r w:rsidR="002A69CC" w:rsidRPr="004C6108">
        <w:rPr>
          <w:rFonts w:ascii="Times New Roman" w:eastAsia="Malgun Gothic" w:hAnsi="Times New Roman" w:cs="Times New Roman"/>
          <w:szCs w:val="23"/>
          <w:lang w:val="en-IN"/>
        </w:rPr>
        <w:t>[</w:t>
      </w:r>
      <w:r w:rsidR="002A69CC">
        <w:rPr>
          <w:rFonts w:ascii="Times New Roman" w:eastAsia="Malgun Gothic" w:hAnsi="Times New Roman" w:cs="Times New Roman"/>
          <w:szCs w:val="23"/>
          <w:lang w:val="en-IN"/>
        </w:rPr>
        <w:t>4</w:t>
      </w:r>
      <w:r w:rsidR="002A69CC" w:rsidRPr="004C6108">
        <w:rPr>
          <w:rFonts w:ascii="Times New Roman" w:eastAsia="Malgun Gothic" w:hAnsi="Times New Roman" w:cs="Times New Roman"/>
          <w:szCs w:val="23"/>
          <w:lang w:val="en-IN"/>
        </w:rPr>
        <w:t>]</w:t>
      </w:r>
      <w:r w:rsidR="002A69CC">
        <w:rPr>
          <w:rFonts w:ascii="Times New Roman" w:eastAsia="Malgun Gothic" w:hAnsi="Times New Roman" w:cs="Times New Roman"/>
          <w:szCs w:val="23"/>
          <w:lang w:val="en-IN"/>
        </w:rPr>
        <w:t xml:space="preserve">. </w:t>
      </w:r>
      <w:r w:rsidR="004C1F90" w:rsidRPr="004C1F90">
        <w:rPr>
          <w:rFonts w:ascii="Times New Roman" w:hAnsi="Times New Roman"/>
          <w:sz w:val="20"/>
          <w:szCs w:val="20"/>
          <w:lang w:val="en-IN"/>
        </w:rPr>
        <w:t>Carbon reinforced plastics can have</w:t>
      </w:r>
      <w:r w:rsidR="004C1F90">
        <w:rPr>
          <w:rFonts w:ascii="Times New Roman" w:hAnsi="Times New Roman"/>
          <w:sz w:val="20"/>
          <w:szCs w:val="20"/>
          <w:lang w:val="en-IN"/>
        </w:rPr>
        <w:t xml:space="preserve"> </w:t>
      </w:r>
      <w:r w:rsidR="004C1F90" w:rsidRPr="004C1F90">
        <w:rPr>
          <w:rFonts w:ascii="Times New Roman" w:hAnsi="Times New Roman"/>
          <w:sz w:val="20"/>
          <w:szCs w:val="20"/>
          <w:lang w:val="en-IN"/>
        </w:rPr>
        <w:t>good absorption properties with regard to electromagnetic waves, giving good stealth properties</w:t>
      </w:r>
    </w:p>
    <w:p w:rsidR="004C1F90" w:rsidRPr="004C1F90" w:rsidRDefault="004C1F90" w:rsidP="004C1F90">
      <w:pPr>
        <w:snapToGrid w:val="0"/>
        <w:spacing w:after="0"/>
        <w:ind w:firstLine="720"/>
        <w:jc w:val="both"/>
        <w:rPr>
          <w:rFonts w:ascii="Times New Roman" w:hAnsi="Times New Roman"/>
          <w:sz w:val="20"/>
          <w:szCs w:val="20"/>
          <w:lang w:val="en-IN"/>
        </w:rPr>
      </w:pPr>
      <w:r w:rsidRPr="004C1F90">
        <w:rPr>
          <w:rFonts w:ascii="Times New Roman" w:hAnsi="Times New Roman"/>
          <w:sz w:val="20"/>
          <w:szCs w:val="20"/>
          <w:lang w:val="en-IN"/>
        </w:rPr>
        <w:t>Composite sandwich constructions are less sensitive to fatigue and have high underwater shock</w:t>
      </w:r>
      <w:r>
        <w:rPr>
          <w:rFonts w:ascii="Times New Roman" w:hAnsi="Times New Roman"/>
          <w:sz w:val="20"/>
          <w:szCs w:val="20"/>
          <w:lang w:val="en-IN"/>
        </w:rPr>
        <w:t xml:space="preserve"> </w:t>
      </w:r>
      <w:r w:rsidRPr="004C1F90">
        <w:rPr>
          <w:rFonts w:ascii="Times New Roman" w:hAnsi="Times New Roman"/>
          <w:sz w:val="20"/>
          <w:szCs w:val="20"/>
          <w:lang w:val="en-IN"/>
        </w:rPr>
        <w:t>resistance than with timber, which was previously used for mine counter-measure vessels. A longer</w:t>
      </w:r>
      <w:r>
        <w:rPr>
          <w:rFonts w:ascii="Times New Roman" w:hAnsi="Times New Roman"/>
          <w:sz w:val="20"/>
          <w:szCs w:val="20"/>
          <w:lang w:val="en-IN"/>
        </w:rPr>
        <w:t xml:space="preserve"> </w:t>
      </w:r>
      <w:r w:rsidRPr="004C1F90">
        <w:rPr>
          <w:rFonts w:ascii="Times New Roman" w:hAnsi="Times New Roman"/>
          <w:sz w:val="20"/>
          <w:szCs w:val="20"/>
          <w:lang w:val="en-IN"/>
        </w:rPr>
        <w:t>time of sea exploitation is possible for sandwich construction as compared to stiffened metal</w:t>
      </w:r>
      <w:r>
        <w:rPr>
          <w:rFonts w:ascii="Times New Roman" w:hAnsi="Times New Roman"/>
          <w:sz w:val="20"/>
          <w:szCs w:val="20"/>
          <w:lang w:val="en-IN"/>
        </w:rPr>
        <w:t xml:space="preserve"> </w:t>
      </w:r>
      <w:r w:rsidRPr="004C1F90">
        <w:rPr>
          <w:rFonts w:ascii="Times New Roman" w:hAnsi="Times New Roman"/>
          <w:sz w:val="20"/>
          <w:szCs w:val="20"/>
          <w:lang w:val="en-IN"/>
        </w:rPr>
        <w:t>structures which are weakened by the appearance of stress-concentrations due to welds sharp</w:t>
      </w:r>
      <w:r>
        <w:rPr>
          <w:rFonts w:ascii="Times New Roman" w:hAnsi="Times New Roman"/>
          <w:sz w:val="20"/>
          <w:szCs w:val="20"/>
          <w:lang w:val="en-IN"/>
        </w:rPr>
        <w:t xml:space="preserve"> </w:t>
      </w:r>
      <w:r w:rsidRPr="004C1F90">
        <w:rPr>
          <w:rFonts w:ascii="Times New Roman" w:hAnsi="Times New Roman"/>
          <w:sz w:val="20"/>
          <w:szCs w:val="20"/>
          <w:lang w:val="en-IN"/>
        </w:rPr>
        <w:t>edges and cutouts in the structure. The physical and mechanical properties of the FRP faces can be</w:t>
      </w:r>
      <w:r>
        <w:rPr>
          <w:rFonts w:ascii="Times New Roman" w:hAnsi="Times New Roman"/>
          <w:sz w:val="20"/>
          <w:szCs w:val="20"/>
          <w:lang w:val="en-IN"/>
        </w:rPr>
        <w:t xml:space="preserve"> </w:t>
      </w:r>
      <w:r w:rsidRPr="004C1F90">
        <w:rPr>
          <w:rFonts w:ascii="Times New Roman" w:hAnsi="Times New Roman"/>
          <w:sz w:val="20"/>
          <w:szCs w:val="20"/>
          <w:lang w:val="en-IN"/>
        </w:rPr>
        <w:t>tailored by proper selection of laminate materials, their stacking sequence and orientation. Suitable</w:t>
      </w:r>
      <w:r>
        <w:rPr>
          <w:rFonts w:ascii="Times New Roman" w:hAnsi="Times New Roman"/>
          <w:sz w:val="20"/>
          <w:szCs w:val="20"/>
          <w:lang w:val="en-IN"/>
        </w:rPr>
        <w:t xml:space="preserve"> </w:t>
      </w:r>
      <w:r w:rsidRPr="004C1F90">
        <w:rPr>
          <w:rFonts w:ascii="Times New Roman" w:hAnsi="Times New Roman"/>
          <w:sz w:val="20"/>
          <w:szCs w:val="20"/>
          <w:lang w:val="en-IN"/>
        </w:rPr>
        <w:t>selection of fiber orientation and stacking sequence and core configuration can result in substantial</w:t>
      </w:r>
      <w:r>
        <w:rPr>
          <w:rFonts w:ascii="Times New Roman" w:hAnsi="Times New Roman"/>
          <w:sz w:val="20"/>
          <w:szCs w:val="20"/>
          <w:lang w:val="en-IN"/>
        </w:rPr>
        <w:t xml:space="preserve"> </w:t>
      </w:r>
      <w:r w:rsidRPr="004C1F90">
        <w:rPr>
          <w:rFonts w:ascii="Times New Roman" w:hAnsi="Times New Roman"/>
          <w:sz w:val="20"/>
          <w:szCs w:val="20"/>
          <w:lang w:val="en-IN"/>
        </w:rPr>
        <w:t xml:space="preserve">improvements of the buckling strength </w:t>
      </w:r>
      <w:r w:rsidR="002A69CC" w:rsidRPr="004C6108">
        <w:rPr>
          <w:rFonts w:ascii="Times New Roman" w:eastAsia="Malgun Gothic" w:hAnsi="Times New Roman" w:cs="Times New Roman"/>
          <w:szCs w:val="23"/>
          <w:lang w:val="en-IN"/>
        </w:rPr>
        <w:t>[</w:t>
      </w:r>
      <w:r w:rsidR="002A69CC">
        <w:rPr>
          <w:rFonts w:ascii="Times New Roman" w:eastAsia="Malgun Gothic" w:hAnsi="Times New Roman" w:cs="Times New Roman"/>
          <w:szCs w:val="23"/>
          <w:lang w:val="en-IN"/>
        </w:rPr>
        <w:t>5</w:t>
      </w:r>
      <w:r w:rsidR="002A69CC" w:rsidRPr="004C6108">
        <w:rPr>
          <w:rFonts w:ascii="Times New Roman" w:eastAsia="Malgun Gothic" w:hAnsi="Times New Roman" w:cs="Times New Roman"/>
          <w:szCs w:val="23"/>
          <w:lang w:val="en-IN"/>
        </w:rPr>
        <w:t>]</w:t>
      </w:r>
      <w:r w:rsidRPr="004C1F90">
        <w:rPr>
          <w:rFonts w:ascii="Times New Roman" w:hAnsi="Times New Roman"/>
          <w:sz w:val="20"/>
          <w:szCs w:val="20"/>
          <w:lang w:val="en-IN"/>
        </w:rPr>
        <w:t>.</w:t>
      </w:r>
    </w:p>
    <w:p w:rsidR="004C1F90" w:rsidRPr="004C1F90" w:rsidRDefault="004C1F90" w:rsidP="004C1F90">
      <w:pPr>
        <w:snapToGrid w:val="0"/>
        <w:spacing w:after="0"/>
        <w:ind w:firstLine="720"/>
        <w:jc w:val="both"/>
        <w:rPr>
          <w:rFonts w:ascii="Times New Roman" w:hAnsi="Times New Roman"/>
          <w:sz w:val="20"/>
          <w:szCs w:val="20"/>
          <w:lang w:val="en-IN"/>
        </w:rPr>
      </w:pPr>
      <w:r w:rsidRPr="004C1F90">
        <w:rPr>
          <w:rFonts w:ascii="Times New Roman" w:hAnsi="Times New Roman"/>
          <w:sz w:val="20"/>
          <w:szCs w:val="20"/>
          <w:lang w:val="en-IN"/>
        </w:rPr>
        <w:t>Graphite/Epoxy Boron/Epoxy and Glass/Epoxy are the best choices available for composite</w:t>
      </w:r>
      <w:r>
        <w:rPr>
          <w:rFonts w:ascii="Times New Roman" w:hAnsi="Times New Roman"/>
          <w:sz w:val="20"/>
          <w:szCs w:val="20"/>
          <w:lang w:val="en-IN"/>
        </w:rPr>
        <w:t xml:space="preserve"> </w:t>
      </w:r>
      <w:r w:rsidRPr="004C1F90">
        <w:rPr>
          <w:rFonts w:ascii="Times New Roman" w:hAnsi="Times New Roman"/>
          <w:sz w:val="20"/>
          <w:szCs w:val="20"/>
          <w:lang w:val="en-IN"/>
        </w:rPr>
        <w:t>facings material. For composite sandwich facings, the main reinforcement fibre materials are</w:t>
      </w:r>
      <w:r>
        <w:rPr>
          <w:rFonts w:ascii="Times New Roman" w:hAnsi="Times New Roman"/>
          <w:sz w:val="20"/>
          <w:szCs w:val="20"/>
          <w:lang w:val="en-IN"/>
        </w:rPr>
        <w:t xml:space="preserve"> </w:t>
      </w:r>
      <w:r w:rsidRPr="004C1F90">
        <w:rPr>
          <w:rFonts w:ascii="Times New Roman" w:hAnsi="Times New Roman"/>
          <w:sz w:val="20"/>
          <w:szCs w:val="20"/>
          <w:lang w:val="en-IN"/>
        </w:rPr>
        <w:t>glass (E-glass, R-glass, S-glass), aramids (Kevlar, Twaron), carbon, polyester, High Performance</w:t>
      </w:r>
      <w:r>
        <w:rPr>
          <w:rFonts w:ascii="Times New Roman" w:hAnsi="Times New Roman"/>
          <w:sz w:val="20"/>
          <w:szCs w:val="20"/>
          <w:lang w:val="en-IN"/>
        </w:rPr>
        <w:t xml:space="preserve"> </w:t>
      </w:r>
      <w:r w:rsidRPr="004C1F90">
        <w:rPr>
          <w:rFonts w:ascii="Times New Roman" w:hAnsi="Times New Roman"/>
          <w:sz w:val="20"/>
          <w:szCs w:val="20"/>
          <w:lang w:val="en-IN"/>
        </w:rPr>
        <w:t>Polyethylene and various hybrids/combinations. The foam cores for underwater applications are</w:t>
      </w:r>
      <w:r>
        <w:rPr>
          <w:rFonts w:ascii="Times New Roman" w:hAnsi="Times New Roman"/>
          <w:sz w:val="20"/>
          <w:szCs w:val="20"/>
          <w:lang w:val="en-IN"/>
        </w:rPr>
        <w:t xml:space="preserve"> </w:t>
      </w:r>
      <w:r w:rsidRPr="004C1F90">
        <w:rPr>
          <w:rFonts w:ascii="Times New Roman" w:hAnsi="Times New Roman"/>
          <w:sz w:val="20"/>
          <w:szCs w:val="20"/>
          <w:lang w:val="en-IN"/>
        </w:rPr>
        <w:t>developed which are far lighter and can be tailored to optimize dynamic performance. The main</w:t>
      </w:r>
      <w:r>
        <w:rPr>
          <w:rFonts w:ascii="Times New Roman" w:hAnsi="Times New Roman"/>
          <w:sz w:val="20"/>
          <w:szCs w:val="20"/>
          <w:lang w:val="en-IN"/>
        </w:rPr>
        <w:t xml:space="preserve"> </w:t>
      </w:r>
      <w:r w:rsidRPr="004C1F90">
        <w:rPr>
          <w:rFonts w:ascii="Times New Roman" w:hAnsi="Times New Roman"/>
          <w:sz w:val="20"/>
          <w:szCs w:val="20"/>
          <w:lang w:val="en-IN"/>
        </w:rPr>
        <w:t>foams in use are PVC (various types), polymethacrylimide (PMI), polyetherimide (PEI) and</w:t>
      </w:r>
      <w:r>
        <w:rPr>
          <w:rFonts w:ascii="Times New Roman" w:hAnsi="Times New Roman"/>
          <w:sz w:val="20"/>
          <w:szCs w:val="20"/>
          <w:lang w:val="en-IN"/>
        </w:rPr>
        <w:t xml:space="preserve"> </w:t>
      </w:r>
      <w:r w:rsidRPr="004C1F90">
        <w:rPr>
          <w:rFonts w:ascii="Times New Roman" w:hAnsi="Times New Roman"/>
          <w:sz w:val="20"/>
          <w:szCs w:val="20"/>
          <w:lang w:val="en-IN"/>
        </w:rPr>
        <w:t xml:space="preserve">phenolic </w:t>
      </w:r>
      <w:r w:rsidR="002A69CC" w:rsidRPr="004C6108">
        <w:rPr>
          <w:rFonts w:ascii="Times New Roman" w:eastAsia="Malgun Gothic" w:hAnsi="Times New Roman" w:cs="Times New Roman"/>
          <w:szCs w:val="23"/>
          <w:lang w:val="en-IN"/>
        </w:rPr>
        <w:t>[</w:t>
      </w:r>
      <w:r w:rsidR="002A69CC">
        <w:rPr>
          <w:rFonts w:ascii="Times New Roman" w:eastAsia="Malgun Gothic" w:hAnsi="Times New Roman" w:cs="Times New Roman"/>
          <w:szCs w:val="23"/>
          <w:lang w:val="en-IN"/>
        </w:rPr>
        <w:t>6</w:t>
      </w:r>
      <w:r w:rsidR="002A69CC" w:rsidRPr="004C6108">
        <w:rPr>
          <w:rFonts w:ascii="Times New Roman" w:eastAsia="Malgun Gothic" w:hAnsi="Times New Roman" w:cs="Times New Roman"/>
          <w:szCs w:val="23"/>
          <w:lang w:val="en-IN"/>
        </w:rPr>
        <w:t>]</w:t>
      </w:r>
      <w:r w:rsidR="002A69CC">
        <w:rPr>
          <w:rFonts w:ascii="Times New Roman" w:eastAsia="Malgun Gothic" w:hAnsi="Times New Roman" w:cs="Times New Roman"/>
          <w:szCs w:val="23"/>
          <w:lang w:val="en-IN"/>
        </w:rPr>
        <w:t>.</w:t>
      </w:r>
    </w:p>
    <w:p w:rsidR="004C1F90" w:rsidRDefault="004C1F90" w:rsidP="004C1F90">
      <w:pPr>
        <w:snapToGrid w:val="0"/>
        <w:spacing w:after="0"/>
        <w:ind w:firstLine="720"/>
        <w:jc w:val="both"/>
        <w:rPr>
          <w:rFonts w:ascii="Times New Roman" w:hAnsi="Times New Roman"/>
          <w:sz w:val="20"/>
          <w:szCs w:val="20"/>
          <w:lang w:val="en-IN"/>
        </w:rPr>
      </w:pPr>
      <w:r w:rsidRPr="004C1F90">
        <w:rPr>
          <w:rFonts w:ascii="Times New Roman" w:hAnsi="Times New Roman"/>
          <w:sz w:val="20"/>
          <w:szCs w:val="20"/>
          <w:lang w:val="en-IN"/>
        </w:rPr>
        <w:t>Regarding the structural analysis of underwater sandwich shells, two sensitive areas can be</w:t>
      </w:r>
      <w:r>
        <w:rPr>
          <w:rFonts w:ascii="Times New Roman" w:hAnsi="Times New Roman"/>
          <w:sz w:val="20"/>
          <w:szCs w:val="20"/>
          <w:lang w:val="en-IN"/>
        </w:rPr>
        <w:t xml:space="preserve"> </w:t>
      </w:r>
      <w:r w:rsidRPr="004C1F90">
        <w:rPr>
          <w:rFonts w:ascii="Times New Roman" w:hAnsi="Times New Roman"/>
          <w:sz w:val="20"/>
          <w:szCs w:val="20"/>
          <w:lang w:val="en-IN"/>
        </w:rPr>
        <w:t>identified. The former is regarding the determination of stresses for facing and core. The later</w:t>
      </w:r>
      <w:r>
        <w:rPr>
          <w:rFonts w:ascii="Times New Roman" w:hAnsi="Times New Roman"/>
          <w:sz w:val="20"/>
          <w:szCs w:val="20"/>
          <w:lang w:val="en-IN"/>
        </w:rPr>
        <w:t xml:space="preserve"> </w:t>
      </w:r>
      <w:r w:rsidRPr="004C1F90">
        <w:rPr>
          <w:rFonts w:ascii="Times New Roman" w:hAnsi="Times New Roman"/>
          <w:sz w:val="20"/>
          <w:szCs w:val="20"/>
          <w:lang w:val="en-IN"/>
        </w:rPr>
        <w:t>being the incorporation of strength properties of the component.</w:t>
      </w:r>
    </w:p>
    <w:p w:rsidR="004C1F90" w:rsidRPr="00AA26DB" w:rsidRDefault="004C1F90" w:rsidP="004C1F90">
      <w:pPr>
        <w:snapToGrid w:val="0"/>
        <w:spacing w:after="0"/>
        <w:ind w:firstLine="720"/>
        <w:jc w:val="both"/>
        <w:rPr>
          <w:rFonts w:ascii="Times New Roman" w:hAnsi="Times New Roman"/>
          <w:sz w:val="20"/>
          <w:szCs w:val="20"/>
          <w:lang w:val="en-IN"/>
        </w:rPr>
      </w:pPr>
    </w:p>
    <w:p w:rsidR="00D94FF7" w:rsidRPr="005A73C2" w:rsidRDefault="004C1F90" w:rsidP="00D94FF7">
      <w:pPr>
        <w:pStyle w:val="Heading1"/>
        <w:numPr>
          <w:ilvl w:val="0"/>
          <w:numId w:val="3"/>
        </w:numPr>
        <w:spacing w:before="0" w:after="0"/>
        <w:ind w:left="0" w:firstLine="0"/>
        <w:rPr>
          <w:b/>
          <w:bCs/>
          <w:sz w:val="22"/>
          <w:szCs w:val="22"/>
        </w:rPr>
      </w:pPr>
      <w:r>
        <w:rPr>
          <w:b/>
          <w:bCs/>
          <w:sz w:val="22"/>
          <w:szCs w:val="22"/>
        </w:rPr>
        <w:t>Finite Element Analysis of sandwich shells</w:t>
      </w:r>
    </w:p>
    <w:p w:rsidR="004C1F90" w:rsidRPr="004C1F90" w:rsidRDefault="004C1F90" w:rsidP="004C1F90">
      <w:pPr>
        <w:adjustRightInd w:val="0"/>
        <w:spacing w:after="0"/>
        <w:ind w:firstLine="720"/>
        <w:jc w:val="both"/>
        <w:rPr>
          <w:rFonts w:ascii="Times New Roman" w:hAnsi="Times New Roman"/>
          <w:sz w:val="20"/>
          <w:szCs w:val="20"/>
          <w:lang w:val="en-IN"/>
        </w:rPr>
      </w:pPr>
      <w:r w:rsidRPr="004C1F90">
        <w:rPr>
          <w:rFonts w:ascii="Times New Roman" w:hAnsi="Times New Roman"/>
          <w:sz w:val="20"/>
          <w:szCs w:val="20"/>
          <w:lang w:val="en-IN"/>
        </w:rPr>
        <w:t>The earlier class of sandwich elements have been based on Reissner and Mindlin assumptions.</w:t>
      </w:r>
      <w:r>
        <w:rPr>
          <w:rFonts w:ascii="Times New Roman" w:hAnsi="Times New Roman"/>
          <w:sz w:val="20"/>
          <w:szCs w:val="20"/>
          <w:lang w:val="en-IN"/>
        </w:rPr>
        <w:t xml:space="preserve"> </w:t>
      </w:r>
      <w:r w:rsidRPr="004C1F90">
        <w:rPr>
          <w:rFonts w:ascii="Times New Roman" w:hAnsi="Times New Roman"/>
          <w:sz w:val="20"/>
          <w:szCs w:val="20"/>
          <w:lang w:val="en-IN"/>
        </w:rPr>
        <w:t>The popularity of the Reissner-Mindlin element type arises partly from the simplicity in the</w:t>
      </w:r>
      <w:r>
        <w:rPr>
          <w:rFonts w:ascii="Times New Roman" w:hAnsi="Times New Roman"/>
          <w:sz w:val="20"/>
          <w:szCs w:val="20"/>
          <w:lang w:val="en-IN"/>
        </w:rPr>
        <w:t xml:space="preserve"> </w:t>
      </w:r>
      <w:r w:rsidRPr="004C1F90">
        <w:rPr>
          <w:rFonts w:ascii="Times New Roman" w:hAnsi="Times New Roman"/>
          <w:sz w:val="20"/>
          <w:szCs w:val="20"/>
          <w:lang w:val="en-IN"/>
        </w:rPr>
        <w:t xml:space="preserve">formulation which </w:t>
      </w:r>
      <w:r w:rsidRPr="004C1F90">
        <w:rPr>
          <w:rFonts w:ascii="Times New Roman" w:hAnsi="Times New Roman"/>
          <w:sz w:val="20"/>
          <w:szCs w:val="20"/>
          <w:lang w:val="en-IN"/>
        </w:rPr>
        <w:lastRenderedPageBreak/>
        <w:t>requires only Co continuity, and partly from its general applicability to predict</w:t>
      </w:r>
      <w:r>
        <w:rPr>
          <w:rFonts w:ascii="Times New Roman" w:hAnsi="Times New Roman"/>
          <w:sz w:val="20"/>
          <w:szCs w:val="20"/>
          <w:lang w:val="en-IN"/>
        </w:rPr>
        <w:t xml:space="preserve"> </w:t>
      </w:r>
      <w:r w:rsidRPr="004C1F90">
        <w:rPr>
          <w:rFonts w:ascii="Times New Roman" w:hAnsi="Times New Roman"/>
          <w:sz w:val="20"/>
          <w:szCs w:val="20"/>
          <w:lang w:val="en-IN"/>
        </w:rPr>
        <w:t>accurate results in global structural response.</w:t>
      </w:r>
      <w:r>
        <w:rPr>
          <w:rFonts w:ascii="Times New Roman" w:hAnsi="Times New Roman"/>
          <w:sz w:val="20"/>
          <w:szCs w:val="20"/>
          <w:lang w:val="en-IN"/>
        </w:rPr>
        <w:t xml:space="preserve"> </w:t>
      </w:r>
      <w:r w:rsidRPr="004C1F90">
        <w:rPr>
          <w:rFonts w:ascii="Times New Roman" w:hAnsi="Times New Roman"/>
          <w:sz w:val="20"/>
          <w:szCs w:val="20"/>
          <w:lang w:val="en-IN"/>
        </w:rPr>
        <w:t>Three dimensional or layer-wise finite element analysis must be used to evaluate stresses for</w:t>
      </w:r>
      <w:r>
        <w:rPr>
          <w:rFonts w:ascii="Times New Roman" w:hAnsi="Times New Roman"/>
          <w:sz w:val="20"/>
          <w:szCs w:val="20"/>
          <w:lang w:val="en-IN"/>
        </w:rPr>
        <w:t xml:space="preserve"> </w:t>
      </w:r>
      <w:r w:rsidRPr="004C1F90">
        <w:rPr>
          <w:rFonts w:ascii="Times New Roman" w:hAnsi="Times New Roman"/>
          <w:sz w:val="20"/>
          <w:szCs w:val="20"/>
          <w:lang w:val="en-IN"/>
        </w:rPr>
        <w:t>multilayered sandwich structures. The computational cost of 3D finite element analysis is very</w:t>
      </w:r>
      <w:r>
        <w:rPr>
          <w:rFonts w:ascii="Times New Roman" w:hAnsi="Times New Roman"/>
          <w:sz w:val="20"/>
          <w:szCs w:val="20"/>
          <w:lang w:val="en-IN"/>
        </w:rPr>
        <w:t xml:space="preserve"> </w:t>
      </w:r>
      <w:r w:rsidRPr="004C1F90">
        <w:rPr>
          <w:rFonts w:ascii="Times New Roman" w:hAnsi="Times New Roman"/>
          <w:sz w:val="20"/>
          <w:szCs w:val="20"/>
          <w:lang w:val="en-IN"/>
        </w:rPr>
        <w:t>high because a large number of elements are required in the thickness direction, while for the</w:t>
      </w:r>
      <w:r>
        <w:rPr>
          <w:rFonts w:ascii="Times New Roman" w:hAnsi="Times New Roman"/>
          <w:sz w:val="20"/>
          <w:szCs w:val="20"/>
          <w:lang w:val="en-IN"/>
        </w:rPr>
        <w:t xml:space="preserve"> </w:t>
      </w:r>
      <w:r w:rsidRPr="004C1F90">
        <w:rPr>
          <w:rFonts w:ascii="Times New Roman" w:hAnsi="Times New Roman"/>
          <w:sz w:val="20"/>
          <w:szCs w:val="20"/>
          <w:lang w:val="en-IN"/>
        </w:rPr>
        <w:t>layerwise finite element analysis, the number of degrees of freedom increases with the increase in</w:t>
      </w:r>
      <w:r>
        <w:rPr>
          <w:rFonts w:ascii="Times New Roman" w:hAnsi="Times New Roman"/>
          <w:sz w:val="20"/>
          <w:szCs w:val="20"/>
          <w:lang w:val="en-IN"/>
        </w:rPr>
        <w:t xml:space="preserve"> </w:t>
      </w:r>
      <w:r w:rsidRPr="004C1F90">
        <w:rPr>
          <w:rFonts w:ascii="Times New Roman" w:hAnsi="Times New Roman"/>
          <w:sz w:val="20"/>
          <w:szCs w:val="20"/>
          <w:lang w:val="en-IN"/>
        </w:rPr>
        <w:t xml:space="preserve">layer numbers </w:t>
      </w:r>
      <w:r w:rsidR="002A69CC">
        <w:rPr>
          <w:rFonts w:ascii="Times New Roman" w:hAnsi="Times New Roman"/>
          <w:sz w:val="20"/>
          <w:szCs w:val="20"/>
          <w:lang w:val="en-IN"/>
        </w:rPr>
        <w:t xml:space="preserve"> [7]</w:t>
      </w:r>
      <w:r w:rsidRPr="004C1F90">
        <w:rPr>
          <w:rFonts w:ascii="Times New Roman" w:hAnsi="Times New Roman"/>
          <w:sz w:val="20"/>
          <w:szCs w:val="20"/>
          <w:lang w:val="en-IN"/>
        </w:rPr>
        <w:t>.</w:t>
      </w:r>
    </w:p>
    <w:p w:rsidR="00457EAA" w:rsidRPr="00457EAA" w:rsidRDefault="004C1F90" w:rsidP="00457EAA">
      <w:pPr>
        <w:adjustRightInd w:val="0"/>
        <w:spacing w:after="0"/>
        <w:ind w:firstLine="720"/>
        <w:jc w:val="both"/>
        <w:rPr>
          <w:rFonts w:ascii="Times New Roman" w:hAnsi="Times New Roman"/>
          <w:sz w:val="20"/>
          <w:szCs w:val="20"/>
          <w:lang w:val="en-IN"/>
        </w:rPr>
      </w:pPr>
      <w:r w:rsidRPr="004C1F90">
        <w:rPr>
          <w:rFonts w:ascii="Times New Roman" w:hAnsi="Times New Roman"/>
          <w:sz w:val="20"/>
          <w:szCs w:val="20"/>
          <w:lang w:val="en-IN"/>
        </w:rPr>
        <w:t>In order to analyse thick sandwich structures with reduced computational effort two options</w:t>
      </w:r>
      <w:r>
        <w:rPr>
          <w:rFonts w:ascii="Times New Roman" w:hAnsi="Times New Roman"/>
          <w:sz w:val="20"/>
          <w:szCs w:val="20"/>
          <w:lang w:val="en-IN"/>
        </w:rPr>
        <w:t xml:space="preserve"> </w:t>
      </w:r>
      <w:r w:rsidRPr="004C1F90">
        <w:rPr>
          <w:rFonts w:ascii="Times New Roman" w:hAnsi="Times New Roman"/>
          <w:sz w:val="20"/>
          <w:szCs w:val="20"/>
          <w:lang w:val="en-IN"/>
        </w:rPr>
        <w:t>have been suggested. The first option involves generation of elements based on higher order shell</w:t>
      </w:r>
      <w:r>
        <w:rPr>
          <w:rFonts w:ascii="Times New Roman" w:hAnsi="Times New Roman"/>
          <w:sz w:val="20"/>
          <w:szCs w:val="20"/>
          <w:lang w:val="en-IN"/>
        </w:rPr>
        <w:t xml:space="preserve"> </w:t>
      </w:r>
      <w:r w:rsidRPr="004C1F90">
        <w:rPr>
          <w:rFonts w:ascii="Times New Roman" w:hAnsi="Times New Roman"/>
          <w:sz w:val="20"/>
          <w:szCs w:val="20"/>
          <w:lang w:val="en-IN"/>
        </w:rPr>
        <w:t>theories and second option includes elements in which inplane displacements is represented by</w:t>
      </w:r>
      <w:r>
        <w:rPr>
          <w:rFonts w:ascii="Times New Roman" w:hAnsi="Times New Roman"/>
          <w:sz w:val="20"/>
          <w:szCs w:val="20"/>
          <w:lang w:val="en-IN"/>
        </w:rPr>
        <w:t xml:space="preserve"> </w:t>
      </w:r>
      <w:r w:rsidRPr="004C1F90">
        <w:rPr>
          <w:rFonts w:ascii="Times New Roman" w:hAnsi="Times New Roman"/>
          <w:sz w:val="20"/>
          <w:szCs w:val="20"/>
          <w:lang w:val="en-IN"/>
        </w:rPr>
        <w:t>zigzag theories. Many researchers developed higher-order theories in which the displacements of</w:t>
      </w:r>
      <w:r>
        <w:rPr>
          <w:rFonts w:ascii="Times New Roman" w:hAnsi="Times New Roman"/>
          <w:sz w:val="20"/>
          <w:szCs w:val="20"/>
          <w:lang w:val="en-IN"/>
        </w:rPr>
        <w:t xml:space="preserve"> </w:t>
      </w:r>
      <w:r w:rsidRPr="004C1F90">
        <w:rPr>
          <w:rFonts w:ascii="Times New Roman" w:hAnsi="Times New Roman"/>
          <w:sz w:val="20"/>
          <w:szCs w:val="20"/>
          <w:lang w:val="en-IN"/>
        </w:rPr>
        <w:t>the middle surface are expanded as cubic functions of the thickness co-ordinate and the transverse</w:t>
      </w:r>
      <w:r>
        <w:rPr>
          <w:rFonts w:ascii="Times New Roman" w:hAnsi="Times New Roman"/>
          <w:sz w:val="20"/>
          <w:szCs w:val="20"/>
          <w:lang w:val="en-IN"/>
        </w:rPr>
        <w:t xml:space="preserve"> </w:t>
      </w:r>
      <w:r w:rsidRPr="004C1F90">
        <w:rPr>
          <w:rFonts w:ascii="Times New Roman" w:hAnsi="Times New Roman"/>
          <w:sz w:val="20"/>
          <w:szCs w:val="20"/>
          <w:lang w:val="en-IN"/>
        </w:rPr>
        <w:t>displacement is assumed to be constant through the thickness. This displacement field leads to the</w:t>
      </w:r>
      <w:r>
        <w:rPr>
          <w:rFonts w:ascii="Times New Roman" w:hAnsi="Times New Roman"/>
          <w:sz w:val="20"/>
          <w:szCs w:val="20"/>
          <w:lang w:val="en-IN"/>
        </w:rPr>
        <w:t xml:space="preserve"> </w:t>
      </w:r>
      <w:r w:rsidRPr="004C1F90">
        <w:rPr>
          <w:rFonts w:ascii="Times New Roman" w:hAnsi="Times New Roman"/>
          <w:sz w:val="20"/>
          <w:szCs w:val="20"/>
          <w:lang w:val="en-IN"/>
        </w:rPr>
        <w:t>parabolic distribution of the transverse shear stresses. Higher order elements allow for nonlinear</w:t>
      </w:r>
      <w:r>
        <w:rPr>
          <w:rFonts w:ascii="Times New Roman" w:hAnsi="Times New Roman"/>
          <w:sz w:val="20"/>
          <w:szCs w:val="20"/>
          <w:lang w:val="en-IN"/>
        </w:rPr>
        <w:t xml:space="preserve"> </w:t>
      </w:r>
      <w:r w:rsidRPr="004C1F90">
        <w:rPr>
          <w:rFonts w:ascii="Times New Roman" w:hAnsi="Times New Roman"/>
          <w:sz w:val="20"/>
          <w:szCs w:val="20"/>
          <w:lang w:val="en-IN"/>
        </w:rPr>
        <w:t>warping of the cross-section by using extra degrees of freedom. This warping function is selected</w:t>
      </w:r>
      <w:r w:rsidR="00457EAA">
        <w:rPr>
          <w:rFonts w:ascii="Times New Roman" w:hAnsi="Times New Roman"/>
          <w:sz w:val="20"/>
          <w:szCs w:val="20"/>
          <w:lang w:val="en-IN"/>
        </w:rPr>
        <w:t xml:space="preserve"> </w:t>
      </w:r>
      <w:r w:rsidR="00457EAA" w:rsidRPr="00457EAA">
        <w:rPr>
          <w:rFonts w:ascii="Times New Roman" w:hAnsi="Times New Roman"/>
          <w:sz w:val="20"/>
          <w:szCs w:val="20"/>
          <w:lang w:val="en-IN"/>
        </w:rPr>
        <w:t>to achieve a distribution of transverse shear stresses vanishing at the exterior surfaces. The use of</w:t>
      </w:r>
      <w:r w:rsidR="00457EAA">
        <w:rPr>
          <w:rFonts w:ascii="Times New Roman" w:hAnsi="Times New Roman"/>
          <w:sz w:val="20"/>
          <w:szCs w:val="20"/>
          <w:lang w:val="en-IN"/>
        </w:rPr>
        <w:t xml:space="preserve"> </w:t>
      </w:r>
      <w:r w:rsidR="00457EAA" w:rsidRPr="00457EAA">
        <w:rPr>
          <w:rFonts w:ascii="Times New Roman" w:hAnsi="Times New Roman"/>
          <w:sz w:val="20"/>
          <w:szCs w:val="20"/>
          <w:lang w:val="en-IN"/>
        </w:rPr>
        <w:t>extra degrees of freedom in higher order elements involves higher order resultant moments and</w:t>
      </w:r>
      <w:r w:rsidR="00457EAA">
        <w:rPr>
          <w:rFonts w:ascii="Times New Roman" w:hAnsi="Times New Roman"/>
          <w:sz w:val="20"/>
          <w:szCs w:val="20"/>
          <w:lang w:val="en-IN"/>
        </w:rPr>
        <w:t xml:space="preserve"> </w:t>
      </w:r>
      <w:r w:rsidR="00457EAA" w:rsidRPr="00457EAA">
        <w:rPr>
          <w:rFonts w:ascii="Times New Roman" w:hAnsi="Times New Roman"/>
          <w:sz w:val="20"/>
          <w:szCs w:val="20"/>
          <w:lang w:val="en-IN"/>
        </w:rPr>
        <w:t>shears which have little physical</w:t>
      </w:r>
      <w:r w:rsidR="00457EAA">
        <w:rPr>
          <w:rFonts w:ascii="Times New Roman" w:hAnsi="Times New Roman"/>
          <w:sz w:val="20"/>
          <w:szCs w:val="20"/>
          <w:lang w:val="en-IN"/>
        </w:rPr>
        <w:t xml:space="preserve"> meaning</w:t>
      </w:r>
      <w:r w:rsidR="002A69CC">
        <w:rPr>
          <w:rFonts w:ascii="Times New Roman" w:hAnsi="Times New Roman"/>
          <w:sz w:val="20"/>
          <w:szCs w:val="20"/>
          <w:lang w:val="en-IN"/>
        </w:rPr>
        <w:t xml:space="preserve"> </w:t>
      </w:r>
      <w:r w:rsidR="00457EAA">
        <w:rPr>
          <w:rFonts w:ascii="Times New Roman" w:hAnsi="Times New Roman"/>
          <w:sz w:val="20"/>
          <w:szCs w:val="20"/>
          <w:lang w:val="en-IN"/>
        </w:rPr>
        <w:t xml:space="preserve"> </w:t>
      </w:r>
      <w:r w:rsidR="002A69CC">
        <w:rPr>
          <w:rFonts w:ascii="Times New Roman" w:hAnsi="Times New Roman"/>
          <w:sz w:val="20"/>
          <w:szCs w:val="20"/>
          <w:lang w:val="en-IN"/>
        </w:rPr>
        <w:t>[8,9].</w:t>
      </w:r>
    </w:p>
    <w:p w:rsidR="00457EAA" w:rsidRPr="00457EAA" w:rsidRDefault="00457EAA" w:rsidP="00457EAA">
      <w:pPr>
        <w:adjustRightInd w:val="0"/>
        <w:spacing w:after="0"/>
        <w:ind w:firstLine="720"/>
        <w:jc w:val="both"/>
        <w:rPr>
          <w:rFonts w:ascii="Times New Roman" w:hAnsi="Times New Roman"/>
          <w:sz w:val="20"/>
          <w:szCs w:val="20"/>
          <w:lang w:val="en-IN"/>
        </w:rPr>
      </w:pPr>
      <w:r w:rsidRPr="00457EAA">
        <w:rPr>
          <w:rFonts w:ascii="Times New Roman" w:hAnsi="Times New Roman"/>
          <w:sz w:val="20"/>
          <w:szCs w:val="20"/>
          <w:lang w:val="en-IN"/>
        </w:rPr>
        <w:t>The zig-zag and layerwise theories within the concept of a sublaminate finite element</w:t>
      </w:r>
      <w:r>
        <w:rPr>
          <w:rFonts w:ascii="Times New Roman" w:hAnsi="Times New Roman"/>
          <w:sz w:val="20"/>
          <w:szCs w:val="20"/>
          <w:lang w:val="en-IN"/>
        </w:rPr>
        <w:t xml:space="preserve"> </w:t>
      </w:r>
      <w:r w:rsidRPr="00457EAA">
        <w:rPr>
          <w:rFonts w:ascii="Times New Roman" w:hAnsi="Times New Roman"/>
          <w:sz w:val="20"/>
          <w:szCs w:val="20"/>
          <w:lang w:val="en-IN"/>
        </w:rPr>
        <w:t>formulation can also be used for analysis of sandwich shells. The variations of in-plane and</w:t>
      </w:r>
      <w:r>
        <w:rPr>
          <w:rFonts w:ascii="Times New Roman" w:hAnsi="Times New Roman"/>
          <w:sz w:val="20"/>
          <w:szCs w:val="20"/>
          <w:lang w:val="en-IN"/>
        </w:rPr>
        <w:t xml:space="preserve"> </w:t>
      </w:r>
      <w:r w:rsidRPr="00457EAA">
        <w:rPr>
          <w:rFonts w:ascii="Times New Roman" w:hAnsi="Times New Roman"/>
          <w:sz w:val="20"/>
          <w:szCs w:val="20"/>
          <w:lang w:val="en-IN"/>
        </w:rPr>
        <w:t>transverse displacement components are chosen so as to satisfy the continuity of interlaminar</w:t>
      </w:r>
      <w:r>
        <w:rPr>
          <w:rFonts w:ascii="Times New Roman" w:hAnsi="Times New Roman"/>
          <w:sz w:val="20"/>
          <w:szCs w:val="20"/>
          <w:lang w:val="en-IN"/>
        </w:rPr>
        <w:t xml:space="preserve"> </w:t>
      </w:r>
      <w:r w:rsidRPr="00457EAA">
        <w:rPr>
          <w:rFonts w:ascii="Times New Roman" w:hAnsi="Times New Roman"/>
          <w:sz w:val="20"/>
          <w:szCs w:val="20"/>
          <w:lang w:val="en-IN"/>
        </w:rPr>
        <w:t>stresses. A higher-order layerwise theory based on a Taylor’s series expansion for in-plane</w:t>
      </w:r>
      <w:r>
        <w:rPr>
          <w:rFonts w:ascii="Times New Roman" w:hAnsi="Times New Roman"/>
          <w:sz w:val="20"/>
          <w:szCs w:val="20"/>
          <w:lang w:val="en-IN"/>
        </w:rPr>
        <w:t xml:space="preserve"> </w:t>
      </w:r>
      <w:r w:rsidRPr="00457EAA">
        <w:rPr>
          <w:rFonts w:ascii="Times New Roman" w:hAnsi="Times New Roman"/>
          <w:sz w:val="20"/>
          <w:szCs w:val="20"/>
          <w:lang w:val="en-IN"/>
        </w:rPr>
        <w:t>displacements and constant variation of the transverse displacement component was proposed by</w:t>
      </w:r>
      <w:r>
        <w:rPr>
          <w:rFonts w:ascii="Times New Roman" w:hAnsi="Times New Roman"/>
          <w:sz w:val="20"/>
          <w:szCs w:val="20"/>
          <w:lang w:val="en-IN"/>
        </w:rPr>
        <w:t xml:space="preserve"> </w:t>
      </w:r>
      <w:r w:rsidRPr="00457EAA">
        <w:rPr>
          <w:rFonts w:ascii="Times New Roman" w:hAnsi="Times New Roman"/>
          <w:sz w:val="20"/>
          <w:szCs w:val="20"/>
          <w:lang w:val="en-IN"/>
        </w:rPr>
        <w:t xml:space="preserve">Polit and Touratier </w:t>
      </w:r>
      <w:r w:rsidR="002A69CC" w:rsidRPr="002C0896">
        <w:rPr>
          <w:rFonts w:ascii="Times New Roman" w:eastAsia="Malgun Gothic" w:hAnsi="Times New Roman" w:cs="Times New Roman"/>
          <w:szCs w:val="23"/>
          <w:lang w:val="en-IN"/>
        </w:rPr>
        <w:t>[</w:t>
      </w:r>
      <w:r w:rsidR="002A69CC">
        <w:rPr>
          <w:rFonts w:ascii="Times New Roman" w:eastAsia="Malgun Gothic" w:hAnsi="Times New Roman" w:cs="Times New Roman"/>
          <w:szCs w:val="23"/>
          <w:lang w:val="en-IN"/>
        </w:rPr>
        <w:t>10</w:t>
      </w:r>
      <w:r w:rsidR="002A69CC" w:rsidRPr="002C0896">
        <w:rPr>
          <w:rFonts w:ascii="Times New Roman" w:eastAsia="Malgun Gothic" w:hAnsi="Times New Roman" w:cs="Times New Roman"/>
          <w:szCs w:val="23"/>
          <w:lang w:val="en-IN"/>
        </w:rPr>
        <w:t>].</w:t>
      </w:r>
      <w:r w:rsidR="002A69CC">
        <w:rPr>
          <w:rFonts w:ascii="Times New Roman" w:eastAsia="Malgun Gothic" w:hAnsi="Times New Roman" w:cs="Times New Roman"/>
          <w:szCs w:val="23"/>
          <w:lang w:val="en-IN"/>
        </w:rPr>
        <w:t xml:space="preserve"> </w:t>
      </w:r>
      <w:r w:rsidRPr="00457EAA">
        <w:rPr>
          <w:rFonts w:ascii="Times New Roman" w:hAnsi="Times New Roman"/>
          <w:sz w:val="20"/>
          <w:szCs w:val="20"/>
          <w:lang w:val="en-IN"/>
        </w:rPr>
        <w:t>They introduced additional unknowns into the in-plane displacement</w:t>
      </w:r>
      <w:r>
        <w:rPr>
          <w:rFonts w:ascii="Times New Roman" w:hAnsi="Times New Roman"/>
          <w:sz w:val="20"/>
          <w:szCs w:val="20"/>
          <w:lang w:val="en-IN"/>
        </w:rPr>
        <w:t xml:space="preserve"> </w:t>
      </w:r>
      <w:r w:rsidRPr="00457EAA">
        <w:rPr>
          <w:rFonts w:ascii="Times New Roman" w:hAnsi="Times New Roman"/>
          <w:sz w:val="20"/>
          <w:szCs w:val="20"/>
          <w:lang w:val="en-IN"/>
        </w:rPr>
        <w:t>expressions that were later eliminated by imposing the continuity of interlaminar shear stresses,</w:t>
      </w:r>
      <w:r>
        <w:rPr>
          <w:rFonts w:ascii="Times New Roman" w:hAnsi="Times New Roman"/>
          <w:sz w:val="20"/>
          <w:szCs w:val="20"/>
          <w:lang w:val="en-IN"/>
        </w:rPr>
        <w:t xml:space="preserve"> </w:t>
      </w:r>
      <w:r w:rsidRPr="00457EAA">
        <w:rPr>
          <w:rFonts w:ascii="Times New Roman" w:hAnsi="Times New Roman"/>
          <w:sz w:val="20"/>
          <w:szCs w:val="20"/>
          <w:lang w:val="en-IN"/>
        </w:rPr>
        <w:t>thus reducing the overall unknowns to displacements and slopes. A C1 continuous element is</w:t>
      </w:r>
      <w:r>
        <w:rPr>
          <w:rFonts w:ascii="Times New Roman" w:hAnsi="Times New Roman"/>
          <w:sz w:val="20"/>
          <w:szCs w:val="20"/>
          <w:lang w:val="en-IN"/>
        </w:rPr>
        <w:t xml:space="preserve"> </w:t>
      </w:r>
      <w:r w:rsidRPr="00457EAA">
        <w:rPr>
          <w:rFonts w:ascii="Times New Roman" w:hAnsi="Times New Roman"/>
          <w:sz w:val="20"/>
          <w:szCs w:val="20"/>
          <w:lang w:val="en-IN"/>
        </w:rPr>
        <w:t>utilized in the finite element</w:t>
      </w:r>
      <w:r w:rsidR="00F9269E">
        <w:rPr>
          <w:rFonts w:ascii="Times New Roman" w:hAnsi="Times New Roman"/>
          <w:sz w:val="20"/>
          <w:szCs w:val="20"/>
          <w:lang w:val="en-IN"/>
        </w:rPr>
        <w:t xml:space="preserve"> implementation. However, these formulations require</w:t>
      </w:r>
      <w:r w:rsidRPr="00457EAA">
        <w:rPr>
          <w:rFonts w:ascii="Times New Roman" w:hAnsi="Times New Roman"/>
          <w:sz w:val="20"/>
          <w:szCs w:val="20"/>
          <w:lang w:val="en-IN"/>
        </w:rPr>
        <w:t xml:space="preserve"> an excessive</w:t>
      </w:r>
      <w:r>
        <w:rPr>
          <w:rFonts w:ascii="Times New Roman" w:hAnsi="Times New Roman"/>
          <w:sz w:val="20"/>
          <w:szCs w:val="20"/>
          <w:lang w:val="en-IN"/>
        </w:rPr>
        <w:t xml:space="preserve"> </w:t>
      </w:r>
      <w:r w:rsidRPr="00457EAA">
        <w:rPr>
          <w:rFonts w:ascii="Times New Roman" w:hAnsi="Times New Roman"/>
          <w:sz w:val="20"/>
          <w:szCs w:val="20"/>
          <w:lang w:val="en-IN"/>
        </w:rPr>
        <w:t>number of degrees of freedom to be defined within each element if the sandwich panel contains</w:t>
      </w:r>
      <w:r>
        <w:rPr>
          <w:rFonts w:ascii="Times New Roman" w:hAnsi="Times New Roman"/>
          <w:sz w:val="20"/>
          <w:szCs w:val="20"/>
          <w:lang w:val="en-IN"/>
        </w:rPr>
        <w:t xml:space="preserve"> </w:t>
      </w:r>
      <w:r w:rsidRPr="00457EAA">
        <w:rPr>
          <w:rFonts w:ascii="Times New Roman" w:hAnsi="Times New Roman"/>
          <w:sz w:val="20"/>
          <w:szCs w:val="20"/>
          <w:lang w:val="en-IN"/>
        </w:rPr>
        <w:t>many layers.</w:t>
      </w:r>
    </w:p>
    <w:p w:rsidR="004C1F90" w:rsidRPr="004C1F90" w:rsidRDefault="00457EAA" w:rsidP="00457EAA">
      <w:pPr>
        <w:adjustRightInd w:val="0"/>
        <w:spacing w:after="0"/>
        <w:ind w:firstLine="720"/>
        <w:jc w:val="both"/>
        <w:rPr>
          <w:rFonts w:ascii="Times New Roman" w:hAnsi="Times New Roman"/>
          <w:sz w:val="20"/>
          <w:szCs w:val="20"/>
          <w:lang w:val="en-IN"/>
        </w:rPr>
      </w:pPr>
      <w:r w:rsidRPr="00457EAA">
        <w:rPr>
          <w:rFonts w:ascii="Times New Roman" w:hAnsi="Times New Roman"/>
          <w:sz w:val="20"/>
          <w:szCs w:val="20"/>
          <w:lang w:val="en-IN"/>
        </w:rPr>
        <w:t>In the sandwich shells where transverse shear stress effects are of great importance, many high</w:t>
      </w:r>
      <w:r>
        <w:rPr>
          <w:rFonts w:ascii="Times New Roman" w:hAnsi="Times New Roman"/>
          <w:sz w:val="20"/>
          <w:szCs w:val="20"/>
          <w:lang w:val="en-IN"/>
        </w:rPr>
        <w:t xml:space="preserve"> </w:t>
      </w:r>
      <w:r w:rsidRPr="00457EAA">
        <w:rPr>
          <w:rFonts w:ascii="Times New Roman" w:hAnsi="Times New Roman"/>
          <w:sz w:val="20"/>
          <w:szCs w:val="20"/>
          <w:lang w:val="en-IN"/>
        </w:rPr>
        <w:t>order</w:t>
      </w:r>
      <w:r>
        <w:rPr>
          <w:rFonts w:ascii="Times New Roman" w:hAnsi="Times New Roman"/>
          <w:sz w:val="20"/>
          <w:szCs w:val="20"/>
          <w:lang w:val="en-IN"/>
        </w:rPr>
        <w:t xml:space="preserve"> </w:t>
      </w:r>
      <w:r w:rsidRPr="00457EAA">
        <w:rPr>
          <w:rFonts w:ascii="Times New Roman" w:hAnsi="Times New Roman"/>
          <w:sz w:val="20"/>
          <w:szCs w:val="20"/>
          <w:lang w:val="en-IN"/>
        </w:rPr>
        <w:t>shell theories exist, but few numerical tools have been developed based on this. These</w:t>
      </w:r>
      <w:r>
        <w:rPr>
          <w:rFonts w:ascii="Times New Roman" w:hAnsi="Times New Roman"/>
          <w:sz w:val="20"/>
          <w:szCs w:val="20"/>
          <w:lang w:val="en-IN"/>
        </w:rPr>
        <w:t xml:space="preserve"> </w:t>
      </w:r>
      <w:r w:rsidRPr="00457EAA">
        <w:rPr>
          <w:rFonts w:ascii="Times New Roman" w:hAnsi="Times New Roman"/>
          <w:sz w:val="20"/>
          <w:szCs w:val="20"/>
          <w:lang w:val="en-IN"/>
        </w:rPr>
        <w:t>numerical tools are not pure structural models and suffer of the classical shear and membrane</w:t>
      </w:r>
      <w:r>
        <w:rPr>
          <w:rFonts w:ascii="Times New Roman" w:hAnsi="Times New Roman"/>
          <w:sz w:val="20"/>
          <w:szCs w:val="20"/>
          <w:lang w:val="en-IN"/>
        </w:rPr>
        <w:t xml:space="preserve"> </w:t>
      </w:r>
      <w:r w:rsidRPr="00457EAA">
        <w:rPr>
          <w:rFonts w:ascii="Times New Roman" w:hAnsi="Times New Roman"/>
          <w:sz w:val="20"/>
          <w:szCs w:val="20"/>
          <w:lang w:val="en-IN"/>
        </w:rPr>
        <w:t>locking. The need is felt to generate a new finite element based on a sandwich shell theory which</w:t>
      </w:r>
      <w:r>
        <w:rPr>
          <w:rFonts w:ascii="Times New Roman" w:hAnsi="Times New Roman"/>
          <w:sz w:val="20"/>
          <w:szCs w:val="20"/>
          <w:lang w:val="en-IN"/>
        </w:rPr>
        <w:t xml:space="preserve"> </w:t>
      </w:r>
      <w:r w:rsidRPr="00457EAA">
        <w:rPr>
          <w:rFonts w:ascii="Times New Roman" w:hAnsi="Times New Roman"/>
          <w:sz w:val="20"/>
          <w:szCs w:val="20"/>
          <w:lang w:val="en-IN"/>
        </w:rPr>
        <w:t>is simple to use, free from classical numerical pathologies. This paper addresses the development</w:t>
      </w:r>
      <w:r>
        <w:rPr>
          <w:rFonts w:ascii="Times New Roman" w:hAnsi="Times New Roman"/>
          <w:sz w:val="20"/>
          <w:szCs w:val="20"/>
          <w:lang w:val="en-IN"/>
        </w:rPr>
        <w:t xml:space="preserve"> </w:t>
      </w:r>
      <w:r w:rsidRPr="00457EAA">
        <w:rPr>
          <w:rFonts w:ascii="Times New Roman" w:hAnsi="Times New Roman"/>
          <w:sz w:val="20"/>
          <w:szCs w:val="20"/>
          <w:lang w:val="en-IN"/>
        </w:rPr>
        <w:t>of a finite element involving physically meaningful displacements, rotations and shear strains as</w:t>
      </w:r>
      <w:r>
        <w:rPr>
          <w:rFonts w:ascii="Times New Roman" w:hAnsi="Times New Roman"/>
          <w:sz w:val="20"/>
          <w:szCs w:val="20"/>
          <w:lang w:val="en-IN"/>
        </w:rPr>
        <w:t xml:space="preserve"> </w:t>
      </w:r>
      <w:r w:rsidRPr="00457EAA">
        <w:rPr>
          <w:rFonts w:ascii="Times New Roman" w:hAnsi="Times New Roman"/>
          <w:sz w:val="20"/>
          <w:szCs w:val="20"/>
          <w:lang w:val="en-IN"/>
        </w:rPr>
        <w:t>nodal parameters and which is efficient in computing both displacements and stresses for</w:t>
      </w:r>
      <w:r>
        <w:rPr>
          <w:rFonts w:ascii="Times New Roman" w:hAnsi="Times New Roman"/>
          <w:sz w:val="20"/>
          <w:szCs w:val="20"/>
          <w:lang w:val="en-IN"/>
        </w:rPr>
        <w:t xml:space="preserve"> </w:t>
      </w:r>
      <w:r w:rsidRPr="00457EAA">
        <w:rPr>
          <w:rFonts w:ascii="Times New Roman" w:hAnsi="Times New Roman"/>
          <w:sz w:val="20"/>
          <w:szCs w:val="20"/>
          <w:lang w:val="en-IN"/>
        </w:rPr>
        <w:t>multilayered composite sandwich shells.</w:t>
      </w:r>
    </w:p>
    <w:p w:rsidR="00A1246D" w:rsidRPr="00E2707E" w:rsidRDefault="00A1246D" w:rsidP="00A1246D">
      <w:pPr>
        <w:adjustRightInd w:val="0"/>
        <w:spacing w:after="0"/>
        <w:contextualSpacing/>
        <w:jc w:val="center"/>
        <w:rPr>
          <w:rFonts w:ascii="Times New Roman" w:hAnsi="Times New Roman"/>
          <w:sz w:val="20"/>
          <w:szCs w:val="20"/>
        </w:rPr>
      </w:pPr>
    </w:p>
    <w:p w:rsidR="00D94FF7" w:rsidRPr="005A73C2" w:rsidRDefault="00457EAA" w:rsidP="00C06673">
      <w:pPr>
        <w:pStyle w:val="Heading1"/>
        <w:numPr>
          <w:ilvl w:val="0"/>
          <w:numId w:val="3"/>
        </w:numPr>
        <w:spacing w:before="0" w:after="0" w:line="276" w:lineRule="auto"/>
        <w:ind w:left="0" w:firstLine="0"/>
        <w:rPr>
          <w:b/>
          <w:bCs/>
          <w:sz w:val="22"/>
          <w:szCs w:val="22"/>
        </w:rPr>
      </w:pPr>
      <w:r>
        <w:rPr>
          <w:b/>
          <w:bCs/>
          <w:sz w:val="22"/>
          <w:szCs w:val="22"/>
        </w:rPr>
        <w:t>Formulation for axisymmetric sandwich shells</w:t>
      </w:r>
    </w:p>
    <w:p w:rsidR="00457EAA" w:rsidRPr="00457EAA" w:rsidRDefault="00457EAA" w:rsidP="00457EAA">
      <w:pPr>
        <w:adjustRightInd w:val="0"/>
        <w:spacing w:after="0"/>
        <w:ind w:firstLine="720"/>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rPr>
        <w:t xml:space="preserve"> </w:t>
      </w:r>
      <w:r w:rsidRPr="00457EAA">
        <w:rPr>
          <w:rFonts w:ascii="Times New Roman" w:eastAsia="Times New Roman" w:hAnsi="Times New Roman" w:cs="Times New Roman"/>
          <w:sz w:val="20"/>
          <w:szCs w:val="20"/>
          <w:lang w:val="en-IN"/>
        </w:rPr>
        <w:t>For an axisymmetric thin shell, the geometry of the shell surface is governed by the meridian</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alone and thus it is sufficient to define the shape of the meridian curve to idealize the shell form. A</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typical subsea shell generally consists of a large diameter cylindrical pressure hull with spherical,</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torispherical or hemi ellipsoidal dome ends. The differing diameter cylinders in a submarine are</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usually joined by conical sections. So all most all the sections of a subsea shell are axisymmetric</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and this considerably simplifies structural analysis of such shell forms by removing the curse of</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dimensionality. The three dimensional shell is reduced to one dimensional for the sake of analysis</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with both the shell and loading being axisymmetric in submarines provided the thickness of the</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shell is constant at a node and not the function of. Highly favourable stiffness to weight ratio of a</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sandwich construction has promoted its use in weight critical structures. A comprehensive effort</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 xml:space="preserve">has been made by Smith et al (1991), Liang et al (2002) and Lee </w:t>
      </w:r>
      <w:r w:rsidRPr="00457EAA">
        <w:rPr>
          <w:rFonts w:ascii="Times New Roman" w:eastAsia="Times New Roman" w:hAnsi="Times New Roman" w:cs="Times New Roman"/>
          <w:i/>
          <w:iCs/>
          <w:sz w:val="20"/>
          <w:szCs w:val="20"/>
          <w:lang w:val="en-IN"/>
        </w:rPr>
        <w:t xml:space="preserve">et al </w:t>
      </w:r>
      <w:r w:rsidRPr="00457EAA">
        <w:rPr>
          <w:rFonts w:ascii="Times New Roman" w:eastAsia="Times New Roman" w:hAnsi="Times New Roman" w:cs="Times New Roman"/>
          <w:sz w:val="20"/>
          <w:szCs w:val="20"/>
          <w:lang w:val="en-IN"/>
        </w:rPr>
        <w:t xml:space="preserve">(2013) </w:t>
      </w:r>
      <w:r w:rsidR="002A69CC">
        <w:rPr>
          <w:rFonts w:ascii="Times New Roman" w:eastAsia="Times New Roman" w:hAnsi="Times New Roman" w:cs="Times New Roman"/>
          <w:sz w:val="20"/>
          <w:szCs w:val="20"/>
          <w:lang w:val="en-IN"/>
        </w:rPr>
        <w:t xml:space="preserve">[11] </w:t>
      </w:r>
      <w:r w:rsidRPr="00457EAA">
        <w:rPr>
          <w:rFonts w:ascii="Times New Roman" w:eastAsia="Times New Roman" w:hAnsi="Times New Roman" w:cs="Times New Roman"/>
          <w:sz w:val="20"/>
          <w:szCs w:val="20"/>
          <w:lang w:val="en-IN"/>
        </w:rPr>
        <w:t>to examine the use of</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fibre-reinforced polymer composites in the pressure hulls of submersible vehicles.</w:t>
      </w:r>
    </w:p>
    <w:p w:rsidR="00457EAA" w:rsidRPr="00457EAA" w:rsidRDefault="00457EAA" w:rsidP="00457EAA">
      <w:pPr>
        <w:adjustRightInd w:val="0"/>
        <w:spacing w:after="0"/>
        <w:ind w:firstLine="720"/>
        <w:jc w:val="both"/>
        <w:rPr>
          <w:rFonts w:ascii="Times New Roman" w:eastAsia="Times New Roman" w:hAnsi="Times New Roman" w:cs="Times New Roman"/>
          <w:sz w:val="20"/>
          <w:szCs w:val="20"/>
          <w:lang w:val="en-IN"/>
        </w:rPr>
      </w:pPr>
      <w:r w:rsidRPr="00457EAA">
        <w:rPr>
          <w:rFonts w:ascii="Times New Roman" w:eastAsia="Times New Roman" w:hAnsi="Times New Roman" w:cs="Times New Roman"/>
          <w:sz w:val="20"/>
          <w:szCs w:val="20"/>
          <w:lang w:val="en-IN"/>
        </w:rPr>
        <w:t>Several authors have developed suitable singly and doubly curved axisymmetric finite elements</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for the analysis of homogenous shells of revolution. Numerous investigators have associated</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themselves with generation of different types of two and three dimensional sandwich shell finite</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elements, hardly few have explored the advantage of axisymmetry in the analysis of sandwich</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 xml:space="preserve">shells especially for subsea applications. </w:t>
      </w:r>
      <w:r w:rsidRPr="00457EAA">
        <w:rPr>
          <w:rFonts w:ascii="Times New Roman" w:eastAsia="Times New Roman" w:hAnsi="Times New Roman" w:cs="Times New Roman"/>
          <w:sz w:val="20"/>
          <w:szCs w:val="20"/>
          <w:lang w:val="en-IN"/>
        </w:rPr>
        <w:lastRenderedPageBreak/>
        <w:t>The choice of an axisymmetric shell finite element is</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evident but very few finite elements are dedicated to this kind of analysis with all the above</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capabilities without numerical problems In fact, it is very difficult to achieve an efficient element</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with these capabilities for sandwich structure analysis.</w:t>
      </w:r>
    </w:p>
    <w:p w:rsidR="00457EAA" w:rsidRPr="00457EAA" w:rsidRDefault="00457EAA" w:rsidP="001E0B25">
      <w:pPr>
        <w:adjustRightInd w:val="0"/>
        <w:spacing w:after="0"/>
        <w:ind w:firstLine="720"/>
        <w:jc w:val="both"/>
        <w:rPr>
          <w:rFonts w:ascii="Times New Roman" w:eastAsia="Times New Roman" w:hAnsi="Times New Roman" w:cs="Times New Roman"/>
          <w:sz w:val="20"/>
          <w:szCs w:val="20"/>
          <w:lang w:val="en-IN"/>
        </w:rPr>
      </w:pPr>
      <w:r w:rsidRPr="00457EAA">
        <w:rPr>
          <w:rFonts w:ascii="Times New Roman" w:eastAsia="Times New Roman" w:hAnsi="Times New Roman" w:cs="Times New Roman"/>
          <w:sz w:val="20"/>
          <w:szCs w:val="20"/>
          <w:lang w:val="en-IN"/>
        </w:rPr>
        <w:t xml:space="preserve">Khojasteh-Bhakt </w:t>
      </w:r>
      <w:r w:rsidR="002A69CC">
        <w:rPr>
          <w:rFonts w:ascii="Times New Roman" w:eastAsia="Times New Roman" w:hAnsi="Times New Roman" w:cs="Times New Roman"/>
          <w:sz w:val="20"/>
          <w:szCs w:val="20"/>
          <w:lang w:val="en-IN"/>
        </w:rPr>
        <w:t>[12]</w:t>
      </w:r>
      <w:r w:rsidRPr="00457EAA">
        <w:rPr>
          <w:rFonts w:ascii="Times New Roman" w:eastAsia="Times New Roman" w:hAnsi="Times New Roman" w:cs="Times New Roman"/>
          <w:sz w:val="20"/>
          <w:szCs w:val="20"/>
          <w:lang w:val="en-IN"/>
        </w:rPr>
        <w:t xml:space="preserve"> employed a doubly curved element for which the positions, slopes and</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 xml:space="preserve">curvatures of the shell meridian match at nodal circles .This element was modified by Abel </w:t>
      </w:r>
      <w:r w:rsidR="002A69CC">
        <w:rPr>
          <w:rFonts w:ascii="Times New Roman" w:eastAsia="Times New Roman" w:hAnsi="Times New Roman" w:cs="Times New Roman"/>
          <w:sz w:val="20"/>
          <w:szCs w:val="20"/>
          <w:lang w:val="en-IN"/>
        </w:rPr>
        <w:t>[13]</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for sandwich application which did not impose any restrictions on relative thickness and material</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properties of core and facing. A cubic polynomial was used to approximate transverse</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displacement and linear polynomial for inplane displacements and transverse shear strains for core</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and facings. The use of separate order polynomial for transverse displacements and meridional</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displacement induced inconsistencies in the inplane stresses at junctures where segments with</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different radii of curvature meet. To circumvent this inadequacy Sharifi (1973), modified the</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Abel’s Linear Shear Strain element by using cubic polynomial for inplane and out of plane</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displacement and quadratic expansion for transverse shear strains of facing and core. However for</w:t>
      </w:r>
      <w:r>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Sharifi element, only the position and slope of the curve defining the shell geometry was matched</w:t>
      </w:r>
      <w:r>
        <w:rPr>
          <w:rFonts w:ascii="Times New Roman" w:eastAsia="Times New Roman" w:hAnsi="Times New Roman" w:cs="Times New Roman"/>
          <w:sz w:val="20"/>
          <w:szCs w:val="20"/>
          <w:lang w:val="en-IN"/>
        </w:rPr>
        <w:t xml:space="preserve"> </w:t>
      </w:r>
      <w:r w:rsidR="002A69CC">
        <w:rPr>
          <w:rFonts w:ascii="Times New Roman" w:eastAsia="Times New Roman" w:hAnsi="Times New Roman" w:cs="Times New Roman"/>
          <w:sz w:val="20"/>
          <w:szCs w:val="20"/>
          <w:lang w:val="en-IN"/>
        </w:rPr>
        <w:t>at nodal circles [</w:t>
      </w:r>
      <w:r w:rsidRPr="00457EAA">
        <w:rPr>
          <w:rFonts w:ascii="Times New Roman" w:eastAsia="Times New Roman" w:hAnsi="Times New Roman" w:cs="Times New Roman"/>
          <w:sz w:val="20"/>
          <w:szCs w:val="20"/>
          <w:lang w:val="en-IN"/>
        </w:rPr>
        <w:t>14]. The nodal compatibility curvature of shell geometry which has been ensured</w:t>
      </w:r>
      <w:r w:rsidR="001E0B25">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in Abel LSSE element was missing in the Slope compatible Quadratic Shear Strain element</w:t>
      </w:r>
      <w:r w:rsidR="001E0B25">
        <w:rPr>
          <w:rFonts w:ascii="Times New Roman" w:eastAsia="Times New Roman" w:hAnsi="Times New Roman" w:cs="Times New Roman"/>
          <w:sz w:val="20"/>
          <w:szCs w:val="20"/>
          <w:lang w:val="en-IN"/>
        </w:rPr>
        <w:t xml:space="preserve"> </w:t>
      </w:r>
      <w:r w:rsidR="002A69CC">
        <w:rPr>
          <w:rFonts w:ascii="Times New Roman" w:eastAsia="Times New Roman" w:hAnsi="Times New Roman" w:cs="Times New Roman"/>
          <w:sz w:val="20"/>
          <w:szCs w:val="20"/>
          <w:lang w:val="en-IN"/>
        </w:rPr>
        <w:t>(SCQSSE) proposed by Sharifi</w:t>
      </w:r>
      <w:r w:rsidRPr="00457EAA">
        <w:rPr>
          <w:rFonts w:ascii="Times New Roman" w:eastAsia="Times New Roman" w:hAnsi="Times New Roman" w:cs="Times New Roman"/>
          <w:sz w:val="20"/>
          <w:szCs w:val="20"/>
          <w:lang w:val="en-IN"/>
        </w:rPr>
        <w:t>.</w:t>
      </w:r>
    </w:p>
    <w:p w:rsidR="00457EAA" w:rsidRDefault="00457EAA" w:rsidP="001E0B25">
      <w:pPr>
        <w:adjustRightInd w:val="0"/>
        <w:spacing w:after="0"/>
        <w:ind w:firstLine="720"/>
        <w:jc w:val="both"/>
        <w:rPr>
          <w:rFonts w:ascii="Times New Roman" w:eastAsia="Times New Roman" w:hAnsi="Times New Roman" w:cs="Times New Roman"/>
          <w:sz w:val="20"/>
          <w:szCs w:val="20"/>
          <w:lang w:val="en-IN"/>
        </w:rPr>
      </w:pPr>
      <w:r w:rsidRPr="00457EAA">
        <w:rPr>
          <w:rFonts w:ascii="Times New Roman" w:eastAsia="Times New Roman" w:hAnsi="Times New Roman" w:cs="Times New Roman"/>
          <w:sz w:val="20"/>
          <w:szCs w:val="20"/>
          <w:lang w:val="en-IN"/>
        </w:rPr>
        <w:t>The relation between inplane stresses and strains for axisymmetric deformation are</w:t>
      </w:r>
      <w:r w:rsidR="001E0B25">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represented by a state of generalized plane stress. The stresses acting in the axisymmetric shell for</w:t>
      </w:r>
      <w:r w:rsidR="001E0B25">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 xml:space="preserve">each layer includes the meridional stress, the hoop stress and transverse shear strain. As the shellis symmetric with respect to </w:t>
      </w:r>
      <w:r w:rsidRPr="00457EAA">
        <w:rPr>
          <w:rFonts w:ascii="Times New Roman" w:eastAsia="Times New Roman" w:hAnsi="Times New Roman" w:cs="Times New Roman"/>
          <w:i/>
          <w:iCs/>
          <w:sz w:val="20"/>
          <w:szCs w:val="20"/>
          <w:lang w:val="en-IN"/>
        </w:rPr>
        <w:t xml:space="preserve">z </w:t>
      </w:r>
      <w:r w:rsidRPr="00457EAA">
        <w:rPr>
          <w:rFonts w:ascii="Times New Roman" w:eastAsia="Times New Roman" w:hAnsi="Times New Roman" w:cs="Times New Roman"/>
          <w:sz w:val="20"/>
          <w:szCs w:val="20"/>
          <w:lang w:val="en-IN"/>
        </w:rPr>
        <w:t xml:space="preserve">axis, the inplane shear stress and the transverse shear strain </w:t>
      </w:r>
      <w:r w:rsidR="00293BBE" w:rsidRPr="00293BBE">
        <w:rPr>
          <w:rFonts w:ascii="Times New Roman" w:eastAsia="Times New Roman" w:hAnsi="Times New Roman" w:cs="Times New Roman"/>
          <w:position w:val="-14"/>
          <w:sz w:val="20"/>
          <w:szCs w:val="20"/>
          <w:lang w:val="en-IN"/>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75pt" o:ole="">
            <v:imagedata r:id="rId8" o:title=""/>
          </v:shape>
          <o:OLEObject Type="Embed" ProgID="Equation.3" ShapeID="_x0000_i1025" DrawAspect="Content" ObjectID="_1448261165" r:id="rId9"/>
        </w:object>
      </w:r>
      <w:r w:rsidRPr="00457EAA">
        <w:rPr>
          <w:rFonts w:ascii="Times New Roman" w:eastAsia="Times New Roman" w:hAnsi="Times New Roman" w:cs="Times New Roman"/>
          <w:sz w:val="20"/>
          <w:szCs w:val="20"/>
          <w:lang w:val="en-IN"/>
        </w:rPr>
        <w:t xml:space="preserve"> are</w:t>
      </w:r>
      <w:r w:rsidR="001E0B25">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omitted from the stress-strain relationships.</w:t>
      </w:r>
      <w:r w:rsidR="001E0B25">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The stiffness matrix is derived by application of variational principle to the total potential of the</w:t>
      </w:r>
      <w:r w:rsidR="001E0B25">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structure. The total potential involves the strain energy stored in the structure and external work</w:t>
      </w:r>
      <w:r w:rsidR="001E0B25">
        <w:rPr>
          <w:rFonts w:ascii="Times New Roman" w:eastAsia="Times New Roman" w:hAnsi="Times New Roman" w:cs="Times New Roman"/>
          <w:sz w:val="20"/>
          <w:szCs w:val="20"/>
          <w:lang w:val="en-IN"/>
        </w:rPr>
        <w:t xml:space="preserve"> </w:t>
      </w:r>
      <w:r w:rsidRPr="00457EAA">
        <w:rPr>
          <w:rFonts w:ascii="Times New Roman" w:eastAsia="Times New Roman" w:hAnsi="Times New Roman" w:cs="Times New Roman"/>
          <w:sz w:val="20"/>
          <w:szCs w:val="20"/>
          <w:lang w:val="en-IN"/>
        </w:rPr>
        <w:t>done by the load vector corresponding to the displacements.</w:t>
      </w:r>
    </w:p>
    <w:p w:rsidR="00680C56" w:rsidRDefault="00680C56" w:rsidP="001E0B25">
      <w:pPr>
        <w:adjustRightInd w:val="0"/>
        <w:spacing w:after="0"/>
        <w:ind w:firstLine="720"/>
        <w:jc w:val="both"/>
        <w:rPr>
          <w:rFonts w:ascii="Times New Roman" w:eastAsia="Times New Roman" w:hAnsi="Times New Roman" w:cs="Times New Roman"/>
          <w:sz w:val="20"/>
          <w:szCs w:val="20"/>
          <w:lang w:val="en-IN"/>
        </w:rPr>
      </w:pPr>
    </w:p>
    <w:p w:rsidR="00D94FF7" w:rsidRPr="005A73C2" w:rsidRDefault="001E0B25" w:rsidP="00D94FF7">
      <w:pPr>
        <w:pStyle w:val="Heading1"/>
        <w:numPr>
          <w:ilvl w:val="0"/>
          <w:numId w:val="3"/>
        </w:numPr>
        <w:spacing w:before="0" w:after="0"/>
        <w:ind w:left="0" w:firstLine="0"/>
        <w:rPr>
          <w:b/>
          <w:bCs/>
          <w:sz w:val="22"/>
          <w:szCs w:val="22"/>
        </w:rPr>
      </w:pPr>
      <w:r>
        <w:rPr>
          <w:b/>
          <w:bCs/>
          <w:sz w:val="22"/>
          <w:szCs w:val="22"/>
        </w:rPr>
        <w:t>Finite elements Available in commercial software packages</w:t>
      </w:r>
    </w:p>
    <w:p w:rsidR="001E0B25" w:rsidRPr="001E0B25" w:rsidRDefault="001E0B25" w:rsidP="002F69EE">
      <w:pPr>
        <w:ind w:right="-17" w:firstLine="720"/>
        <w:contextualSpacing/>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rPr>
        <w:t xml:space="preserve"> </w:t>
      </w:r>
      <w:r w:rsidRPr="001E0B25">
        <w:rPr>
          <w:rFonts w:ascii="Times New Roman" w:eastAsia="Times New Roman" w:hAnsi="Times New Roman" w:cs="Times New Roman"/>
          <w:sz w:val="20"/>
          <w:szCs w:val="20"/>
          <w:lang w:val="en-IN"/>
        </w:rPr>
        <w:t>Most commonly available finite element softwares provide sandwich elements based on</w:t>
      </w:r>
      <w:r w:rsidR="002F69EE">
        <w:rPr>
          <w:rFonts w:ascii="Times New Roman" w:eastAsia="Times New Roman" w:hAnsi="Times New Roman" w:cs="Times New Roman"/>
          <w:sz w:val="20"/>
          <w:szCs w:val="20"/>
          <w:lang w:val="en-IN"/>
        </w:rPr>
        <w:t xml:space="preserve"> </w:t>
      </w:r>
      <w:r w:rsidRPr="001E0B25">
        <w:rPr>
          <w:rFonts w:ascii="Times New Roman" w:eastAsia="Times New Roman" w:hAnsi="Times New Roman" w:cs="Times New Roman"/>
          <w:sz w:val="20"/>
          <w:szCs w:val="20"/>
          <w:lang w:val="en-IN"/>
        </w:rPr>
        <w:t xml:space="preserve">equivalent single layer model. The finite element package ANSYS provides SHELL91 used for layered applications of a structural shell model or for </w:t>
      </w:r>
      <w:r w:rsidR="002F69EE">
        <w:rPr>
          <w:rFonts w:ascii="Times New Roman" w:eastAsia="Times New Roman" w:hAnsi="Times New Roman" w:cs="Times New Roman"/>
          <w:sz w:val="20"/>
          <w:szCs w:val="20"/>
          <w:lang w:val="en-IN"/>
        </w:rPr>
        <w:t xml:space="preserve">modelling </w:t>
      </w:r>
      <w:r w:rsidRPr="001E0B25">
        <w:rPr>
          <w:rFonts w:ascii="Times New Roman" w:eastAsia="Times New Roman" w:hAnsi="Times New Roman" w:cs="Times New Roman"/>
          <w:sz w:val="20"/>
          <w:szCs w:val="20"/>
          <w:lang w:val="en-IN"/>
        </w:rPr>
        <w:t>thick sandwich structures. The element has six degrees of freedom at each node: translations in the</w:t>
      </w:r>
      <w:r w:rsidR="002F69EE">
        <w:rPr>
          <w:rFonts w:ascii="Times New Roman" w:eastAsia="Times New Roman" w:hAnsi="Times New Roman" w:cs="Times New Roman"/>
          <w:sz w:val="20"/>
          <w:szCs w:val="20"/>
          <w:lang w:val="en-IN"/>
        </w:rPr>
        <w:t xml:space="preserve"> </w:t>
      </w:r>
      <w:r w:rsidRPr="001E0B25">
        <w:rPr>
          <w:rFonts w:ascii="Times New Roman" w:eastAsia="Times New Roman" w:hAnsi="Times New Roman" w:cs="Times New Roman"/>
          <w:sz w:val="20"/>
          <w:szCs w:val="20"/>
          <w:lang w:val="en-IN"/>
        </w:rPr>
        <w:t>nodal x, y, and z directions and rotations about the nodal x, y, and z-axes.</w:t>
      </w:r>
    </w:p>
    <w:p w:rsidR="001E0B25" w:rsidRPr="001E0B25" w:rsidRDefault="001E0B25" w:rsidP="002F69EE">
      <w:pPr>
        <w:ind w:right="-17" w:firstLine="720"/>
        <w:contextualSpacing/>
        <w:jc w:val="both"/>
        <w:rPr>
          <w:rFonts w:ascii="Times New Roman" w:eastAsia="Times New Roman" w:hAnsi="Times New Roman" w:cs="Times New Roman"/>
          <w:sz w:val="20"/>
          <w:szCs w:val="20"/>
          <w:lang w:val="en-IN"/>
        </w:rPr>
      </w:pPr>
      <w:r w:rsidRPr="001E0B25">
        <w:rPr>
          <w:rFonts w:ascii="Times New Roman" w:eastAsia="Times New Roman" w:hAnsi="Times New Roman" w:cs="Times New Roman"/>
          <w:sz w:val="20"/>
          <w:szCs w:val="20"/>
          <w:lang w:val="en-IN"/>
        </w:rPr>
        <w:t>SHELL281 in ANSYS is suitable for analyzing thin to moderately-thick layered shell structures</w:t>
      </w:r>
      <w:r w:rsidR="002F69EE">
        <w:rPr>
          <w:rFonts w:ascii="Times New Roman" w:eastAsia="Times New Roman" w:hAnsi="Times New Roman" w:cs="Times New Roman"/>
          <w:sz w:val="20"/>
          <w:szCs w:val="20"/>
          <w:lang w:val="en-IN"/>
        </w:rPr>
        <w:t xml:space="preserve"> </w:t>
      </w:r>
      <w:r w:rsidRPr="001E0B25">
        <w:rPr>
          <w:rFonts w:ascii="Times New Roman" w:eastAsia="Times New Roman" w:hAnsi="Times New Roman" w:cs="Times New Roman"/>
          <w:sz w:val="20"/>
          <w:szCs w:val="20"/>
          <w:lang w:val="en-IN"/>
        </w:rPr>
        <w:t>using first-order shear-deformation theory. The element has eight nodes with six degrees of</w:t>
      </w:r>
      <w:r w:rsidR="002F69EE">
        <w:rPr>
          <w:rFonts w:ascii="Times New Roman" w:eastAsia="Times New Roman" w:hAnsi="Times New Roman" w:cs="Times New Roman"/>
          <w:sz w:val="20"/>
          <w:szCs w:val="20"/>
          <w:lang w:val="en-IN"/>
        </w:rPr>
        <w:t xml:space="preserve"> </w:t>
      </w:r>
      <w:r w:rsidRPr="001E0B25">
        <w:rPr>
          <w:rFonts w:ascii="Times New Roman" w:eastAsia="Times New Roman" w:hAnsi="Times New Roman" w:cs="Times New Roman"/>
          <w:sz w:val="20"/>
          <w:szCs w:val="20"/>
          <w:lang w:val="en-IN"/>
        </w:rPr>
        <w:t>freedom at each node: three translations and three rotations about the x, y, and z-axes. It is well</w:t>
      </w:r>
      <w:r w:rsidR="002F69EE">
        <w:rPr>
          <w:rFonts w:ascii="Times New Roman" w:eastAsia="Times New Roman" w:hAnsi="Times New Roman" w:cs="Times New Roman"/>
          <w:sz w:val="20"/>
          <w:szCs w:val="20"/>
          <w:lang w:val="en-IN"/>
        </w:rPr>
        <w:t xml:space="preserve"> </w:t>
      </w:r>
      <w:r w:rsidRPr="001E0B25">
        <w:rPr>
          <w:rFonts w:ascii="Times New Roman" w:eastAsia="Times New Roman" w:hAnsi="Times New Roman" w:cs="Times New Roman"/>
          <w:sz w:val="20"/>
          <w:szCs w:val="20"/>
          <w:lang w:val="en-IN"/>
        </w:rPr>
        <w:t>suited</w:t>
      </w:r>
      <w:r w:rsidR="002F69EE">
        <w:rPr>
          <w:rFonts w:ascii="Times New Roman" w:eastAsia="Times New Roman" w:hAnsi="Times New Roman" w:cs="Times New Roman"/>
          <w:sz w:val="20"/>
          <w:szCs w:val="20"/>
          <w:lang w:val="en-IN"/>
        </w:rPr>
        <w:t xml:space="preserve"> </w:t>
      </w:r>
      <w:r w:rsidRPr="001E0B25">
        <w:rPr>
          <w:rFonts w:ascii="Times New Roman" w:eastAsia="Times New Roman" w:hAnsi="Times New Roman" w:cs="Times New Roman"/>
          <w:sz w:val="20"/>
          <w:szCs w:val="20"/>
          <w:lang w:val="en-IN"/>
        </w:rPr>
        <w:t>for linear, large rotation, and/or large strain nonlinear applications. Change in shell</w:t>
      </w:r>
      <w:r w:rsidR="002F69EE">
        <w:rPr>
          <w:rFonts w:ascii="Times New Roman" w:eastAsia="Times New Roman" w:hAnsi="Times New Roman" w:cs="Times New Roman"/>
          <w:sz w:val="20"/>
          <w:szCs w:val="20"/>
          <w:lang w:val="en-IN"/>
        </w:rPr>
        <w:t xml:space="preserve"> </w:t>
      </w:r>
      <w:r w:rsidRPr="001E0B25">
        <w:rPr>
          <w:rFonts w:ascii="Times New Roman" w:eastAsia="Times New Roman" w:hAnsi="Times New Roman" w:cs="Times New Roman"/>
          <w:sz w:val="20"/>
          <w:szCs w:val="20"/>
          <w:lang w:val="en-IN"/>
        </w:rPr>
        <w:t>thickness and follower effects of distributed pressures is accounted in nonlinear analyses.</w:t>
      </w:r>
    </w:p>
    <w:p w:rsidR="002F69EE" w:rsidRPr="002F69EE" w:rsidRDefault="001E0B25" w:rsidP="002F69EE">
      <w:pPr>
        <w:ind w:right="-17" w:firstLine="720"/>
        <w:contextualSpacing/>
        <w:jc w:val="both"/>
        <w:rPr>
          <w:rFonts w:ascii="Times New Roman" w:eastAsia="Times New Roman" w:hAnsi="Times New Roman" w:cs="Times New Roman"/>
          <w:sz w:val="20"/>
          <w:szCs w:val="20"/>
          <w:lang w:val="en-IN"/>
        </w:rPr>
      </w:pPr>
      <w:r w:rsidRPr="001E0B25">
        <w:rPr>
          <w:rFonts w:ascii="Times New Roman" w:eastAsia="Times New Roman" w:hAnsi="Times New Roman" w:cs="Times New Roman"/>
          <w:sz w:val="20"/>
          <w:szCs w:val="20"/>
          <w:lang w:val="en-IN"/>
        </w:rPr>
        <w:t>SOLID46 is a layered version of the 8-node structural solid element in ANSYS designed to</w:t>
      </w:r>
      <w:r w:rsidR="002F69EE">
        <w:rPr>
          <w:rFonts w:ascii="Times New Roman" w:eastAsia="Times New Roman" w:hAnsi="Times New Roman" w:cs="Times New Roman"/>
          <w:sz w:val="20"/>
          <w:szCs w:val="20"/>
          <w:lang w:val="en-IN"/>
        </w:rPr>
        <w:t xml:space="preserve"> </w:t>
      </w:r>
      <w:r w:rsidRPr="001E0B25">
        <w:rPr>
          <w:rFonts w:ascii="Times New Roman" w:eastAsia="Times New Roman" w:hAnsi="Times New Roman" w:cs="Times New Roman"/>
          <w:sz w:val="20"/>
          <w:szCs w:val="20"/>
          <w:lang w:val="en-IN"/>
        </w:rPr>
        <w:t>model layered thick shells or solids. The element allows up to 250 different material layers. The</w:t>
      </w:r>
      <w:r w:rsidR="002F69EE">
        <w:rPr>
          <w:rFonts w:ascii="Times New Roman" w:eastAsia="Times New Roman" w:hAnsi="Times New Roman" w:cs="Times New Roman"/>
          <w:sz w:val="20"/>
          <w:szCs w:val="20"/>
          <w:lang w:val="en-IN"/>
        </w:rPr>
        <w:t xml:space="preserve"> </w:t>
      </w:r>
      <w:r w:rsidR="002F69EE" w:rsidRPr="002F69EE">
        <w:rPr>
          <w:rFonts w:ascii="Times New Roman" w:eastAsia="Times New Roman" w:hAnsi="Times New Roman" w:cs="Times New Roman"/>
          <w:sz w:val="20"/>
          <w:szCs w:val="20"/>
          <w:lang w:val="en-IN"/>
        </w:rPr>
        <w:t>element has three translational degrees of freedom at each node.</w:t>
      </w:r>
      <w:r w:rsidR="002A69CC">
        <w:rPr>
          <w:rFonts w:ascii="Times New Roman" w:eastAsia="Times New Roman" w:hAnsi="Times New Roman" w:cs="Times New Roman"/>
          <w:sz w:val="20"/>
          <w:szCs w:val="20"/>
          <w:lang w:val="en-IN"/>
        </w:rPr>
        <w:t>[15]</w:t>
      </w:r>
    </w:p>
    <w:p w:rsidR="002F69EE" w:rsidRPr="002F69EE" w:rsidRDefault="002F69EE" w:rsidP="002F69EE">
      <w:pPr>
        <w:ind w:right="-17" w:firstLine="720"/>
        <w:contextualSpacing/>
        <w:jc w:val="both"/>
        <w:rPr>
          <w:rFonts w:ascii="Times New Roman" w:eastAsia="Times New Roman" w:hAnsi="Times New Roman" w:cs="Times New Roman"/>
          <w:sz w:val="20"/>
          <w:szCs w:val="20"/>
          <w:lang w:val="en-IN"/>
        </w:rPr>
      </w:pPr>
      <w:r w:rsidRPr="002F69EE">
        <w:rPr>
          <w:rFonts w:ascii="Times New Roman" w:eastAsia="Times New Roman" w:hAnsi="Times New Roman" w:cs="Times New Roman"/>
          <w:sz w:val="20"/>
          <w:szCs w:val="20"/>
          <w:lang w:val="en-IN"/>
        </w:rPr>
        <w:t xml:space="preserve">3-D Laminated Sandwich General Shell Element with NKTP = 33 in NISA </w:t>
      </w:r>
      <w:r w:rsidR="002A69CC">
        <w:rPr>
          <w:rFonts w:ascii="Times New Roman" w:eastAsia="Times New Roman" w:hAnsi="Times New Roman" w:cs="Times New Roman"/>
          <w:sz w:val="20"/>
          <w:szCs w:val="20"/>
          <w:lang w:val="en-IN"/>
        </w:rPr>
        <w:t xml:space="preserve">[16] </w:t>
      </w:r>
      <w:r w:rsidRPr="002F69EE">
        <w:rPr>
          <w:rFonts w:ascii="Times New Roman" w:eastAsia="Times New Roman" w:hAnsi="Times New Roman" w:cs="Times New Roman"/>
          <w:sz w:val="20"/>
          <w:szCs w:val="20"/>
          <w:lang w:val="en-IN"/>
        </w:rPr>
        <w:t xml:space="preserve"> is suited for modeling moderately thick to thin sandwich shells. The</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element consists of two or more isotropic or layered face sheets, which are assumed to be thin and</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stiff, and one or more cores, which are relatively thick and flexible. The face sheets are assumed to</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be in a state of plane stress and the core material sustains only transverse shear stresses. The core</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is identified by a material property input of EX explicitly set to zero. The element has six degrees</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of freedom per node: three translations and three rotations. The element can be shaped as a 4 to 12</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node quadrilateral depending on the selected NORDR value.</w:t>
      </w:r>
    </w:p>
    <w:p w:rsidR="002F69EE" w:rsidRPr="002F69EE" w:rsidRDefault="002F69EE" w:rsidP="002F69EE">
      <w:pPr>
        <w:ind w:right="-17" w:firstLine="720"/>
        <w:contextualSpacing/>
        <w:jc w:val="both"/>
        <w:rPr>
          <w:rFonts w:ascii="Times New Roman" w:eastAsia="Times New Roman" w:hAnsi="Times New Roman" w:cs="Times New Roman"/>
          <w:sz w:val="20"/>
          <w:szCs w:val="20"/>
          <w:lang w:val="en-IN"/>
        </w:rPr>
      </w:pPr>
      <w:r w:rsidRPr="002F69EE">
        <w:rPr>
          <w:rFonts w:ascii="Times New Roman" w:eastAsia="Times New Roman" w:hAnsi="Times New Roman" w:cs="Times New Roman"/>
          <w:sz w:val="20"/>
          <w:szCs w:val="20"/>
          <w:lang w:val="en-IN"/>
        </w:rPr>
        <w:t xml:space="preserve">ABAQUS </w:t>
      </w:r>
      <w:r w:rsidR="002E4BB4">
        <w:rPr>
          <w:rFonts w:ascii="Times New Roman" w:eastAsia="Times New Roman" w:hAnsi="Times New Roman" w:cs="Times New Roman"/>
          <w:sz w:val="20"/>
          <w:szCs w:val="20"/>
          <w:lang w:val="en-IN"/>
        </w:rPr>
        <w:t xml:space="preserve">[17] </w:t>
      </w:r>
      <w:r w:rsidRPr="002F69EE">
        <w:rPr>
          <w:rFonts w:ascii="Times New Roman" w:eastAsia="Times New Roman" w:hAnsi="Times New Roman" w:cs="Times New Roman"/>
          <w:sz w:val="20"/>
          <w:szCs w:val="20"/>
          <w:lang w:val="en-IN"/>
        </w:rPr>
        <w:t>supports element 8-node layered doubly</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curved thick shell with reduced integration; having six degrees of freedom per node (three</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translations and three rotations) S8R for the analysis of laminated composite shells. These</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elements are based on first-order transverse shear flexible theory in which the transverse shear</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strain is assumed to be constant through the thickness of the shell. This assumption necessitates the</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use of shear correction factors.</w:t>
      </w:r>
    </w:p>
    <w:p w:rsidR="001E0B25" w:rsidRDefault="002F69EE" w:rsidP="002F69EE">
      <w:pPr>
        <w:ind w:right="-17" w:firstLine="720"/>
        <w:contextualSpacing/>
        <w:jc w:val="both"/>
        <w:rPr>
          <w:rFonts w:ascii="Times New Roman" w:eastAsia="Times New Roman" w:hAnsi="Times New Roman" w:cs="Times New Roman"/>
          <w:sz w:val="20"/>
          <w:szCs w:val="20"/>
          <w:lang w:val="en-IN"/>
        </w:rPr>
      </w:pPr>
      <w:r w:rsidRPr="002F69EE">
        <w:rPr>
          <w:rFonts w:ascii="Times New Roman" w:eastAsia="Times New Roman" w:hAnsi="Times New Roman" w:cs="Times New Roman"/>
          <w:sz w:val="20"/>
          <w:szCs w:val="20"/>
          <w:lang w:val="en-IN"/>
        </w:rPr>
        <w:lastRenderedPageBreak/>
        <w:t>In layered model through the thickness there exist at least three layers of elements. The facings</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are usually modeled using thin shell elements. The thin shell elements like S8R5 (with &amp; without)</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 xml:space="preserve">composite layup options can be used depending on facing properties. The core is either </w:t>
      </w:r>
      <w:r>
        <w:rPr>
          <w:rFonts w:ascii="Times New Roman" w:eastAsia="Times New Roman" w:hAnsi="Times New Roman" w:cs="Times New Roman"/>
          <w:sz w:val="20"/>
          <w:szCs w:val="20"/>
          <w:lang w:val="en-IN"/>
        </w:rPr>
        <w:t xml:space="preserve">modelled </w:t>
      </w:r>
      <w:r w:rsidRPr="002F69EE">
        <w:rPr>
          <w:rFonts w:ascii="Times New Roman" w:eastAsia="Times New Roman" w:hAnsi="Times New Roman" w:cs="Times New Roman"/>
          <w:sz w:val="20"/>
          <w:szCs w:val="20"/>
          <w:lang w:val="en-IN"/>
        </w:rPr>
        <w:t>using thick shell element or solid brick element. The thick shell option in ABAQUS is S8R and</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solid element option is C3D2OR brick element. C3D20R is a 20-noded quadratic brick element</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with reduced integration with 8 integration points. The active degrees of freedom are the three</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translations for a solid element. A solid section definition is used to define the section and material</w:t>
      </w:r>
      <w:r>
        <w:rPr>
          <w:rFonts w:ascii="Times New Roman" w:eastAsia="Times New Roman" w:hAnsi="Times New Roman" w:cs="Times New Roman"/>
          <w:sz w:val="20"/>
          <w:szCs w:val="20"/>
          <w:lang w:val="en-IN"/>
        </w:rPr>
        <w:t xml:space="preserve"> </w:t>
      </w:r>
      <w:r w:rsidRPr="002F69EE">
        <w:rPr>
          <w:rFonts w:ascii="Times New Roman" w:eastAsia="Times New Roman" w:hAnsi="Times New Roman" w:cs="Times New Roman"/>
          <w:sz w:val="20"/>
          <w:szCs w:val="20"/>
          <w:lang w:val="en-IN"/>
        </w:rPr>
        <w:t>properties of solid elements.</w:t>
      </w:r>
    </w:p>
    <w:p w:rsidR="00360FD8" w:rsidRDefault="00360FD8" w:rsidP="00360FD8">
      <w:pPr>
        <w:pStyle w:val="Heading1"/>
        <w:numPr>
          <w:ilvl w:val="0"/>
          <w:numId w:val="3"/>
        </w:numPr>
        <w:spacing w:before="0" w:after="0"/>
        <w:ind w:left="0" w:firstLine="0"/>
        <w:rPr>
          <w:b/>
          <w:bCs/>
          <w:sz w:val="22"/>
          <w:szCs w:val="22"/>
        </w:rPr>
      </w:pPr>
      <w:r>
        <w:rPr>
          <w:b/>
          <w:bCs/>
          <w:sz w:val="22"/>
          <w:szCs w:val="22"/>
        </w:rPr>
        <w:t>Numerical investigations</w:t>
      </w:r>
    </w:p>
    <w:p w:rsidR="00227774" w:rsidRDefault="00360FD8" w:rsidP="00360FD8">
      <w:pPr>
        <w:ind w:right="-17" w:firstLine="720"/>
        <w:contextualSpacing/>
        <w:jc w:val="both"/>
        <w:rPr>
          <w:rFonts w:ascii="Times New Roman" w:eastAsia="Times New Roman" w:hAnsi="Times New Roman" w:cs="Times New Roman"/>
          <w:sz w:val="20"/>
          <w:szCs w:val="20"/>
          <w:lang w:val="en-IN"/>
        </w:rPr>
      </w:pPr>
      <w:r w:rsidRPr="00360FD8">
        <w:rPr>
          <w:rFonts w:ascii="Times New Roman" w:eastAsia="Times New Roman" w:hAnsi="Times New Roman" w:cs="Times New Roman"/>
          <w:sz w:val="20"/>
          <w:szCs w:val="20"/>
          <w:lang w:val="en-IN"/>
        </w:rPr>
        <w:t>The finite element analysis of sandwich hemispherical shell is done using ANSYS. The</w:t>
      </w:r>
      <w:r>
        <w:rPr>
          <w:rFonts w:ascii="Times New Roman" w:eastAsia="Times New Roman" w:hAnsi="Times New Roman" w:cs="Times New Roman"/>
          <w:sz w:val="20"/>
          <w:szCs w:val="20"/>
          <w:lang w:val="en-IN"/>
        </w:rPr>
        <w:t xml:space="preserve"> </w:t>
      </w:r>
      <w:r w:rsidRPr="00360FD8">
        <w:rPr>
          <w:rFonts w:ascii="Times New Roman" w:eastAsia="Times New Roman" w:hAnsi="Times New Roman" w:cs="Times New Roman"/>
          <w:sz w:val="20"/>
          <w:szCs w:val="20"/>
          <w:lang w:val="en-IN"/>
        </w:rPr>
        <w:t>geometry of the hemispherical shell u</w:t>
      </w:r>
      <w:r w:rsidR="00227774">
        <w:rPr>
          <w:rFonts w:ascii="Times New Roman" w:eastAsia="Times New Roman" w:hAnsi="Times New Roman" w:cs="Times New Roman"/>
          <w:sz w:val="20"/>
          <w:szCs w:val="20"/>
          <w:lang w:val="en-IN"/>
        </w:rPr>
        <w:t>nder membrane load is shown in F</w:t>
      </w:r>
      <w:r w:rsidRPr="00360FD8">
        <w:rPr>
          <w:rFonts w:ascii="Times New Roman" w:eastAsia="Times New Roman" w:hAnsi="Times New Roman" w:cs="Times New Roman"/>
          <w:sz w:val="20"/>
          <w:szCs w:val="20"/>
          <w:lang w:val="en-IN"/>
        </w:rPr>
        <w:t>ig.1.</w:t>
      </w:r>
      <w:r>
        <w:rPr>
          <w:rFonts w:ascii="Times New Roman" w:eastAsia="Times New Roman" w:hAnsi="Times New Roman" w:cs="Times New Roman"/>
          <w:sz w:val="20"/>
          <w:szCs w:val="20"/>
          <w:lang w:val="en-IN"/>
        </w:rPr>
        <w:t xml:space="preserve"> </w:t>
      </w:r>
      <w:r w:rsidRPr="00360FD8">
        <w:rPr>
          <w:rFonts w:ascii="Times New Roman" w:eastAsia="Times New Roman" w:hAnsi="Times New Roman" w:cs="Times New Roman"/>
          <w:sz w:val="20"/>
          <w:szCs w:val="20"/>
          <w:lang w:val="en-IN"/>
        </w:rPr>
        <w:t>The sandwich shell is having a radius of 100 inch and subjected to pressure loads of 1psi</w:t>
      </w:r>
      <w:r w:rsidR="00227774">
        <w:rPr>
          <w:rFonts w:ascii="Times New Roman" w:eastAsia="Times New Roman" w:hAnsi="Times New Roman" w:cs="Times New Roman"/>
          <w:sz w:val="20"/>
          <w:szCs w:val="20"/>
          <w:lang w:val="en-IN"/>
        </w:rPr>
        <w:t>.</w:t>
      </w:r>
    </w:p>
    <w:p w:rsidR="00227774" w:rsidRDefault="00227774" w:rsidP="00227774">
      <w:pPr>
        <w:adjustRightInd w:val="0"/>
        <w:spacing w:after="0"/>
        <w:contextualSpacing/>
        <w:jc w:val="center"/>
        <w:rPr>
          <w:rFonts w:ascii="Times New Roman" w:hAnsi="Times New Roman"/>
          <w:sz w:val="20"/>
          <w:szCs w:val="20"/>
        </w:rPr>
      </w:pPr>
      <w:r w:rsidRPr="00227774">
        <w:rPr>
          <w:noProof/>
          <w:kern w:val="2"/>
          <w:lang w:val="en-IN" w:eastAsia="en-IN"/>
        </w:rPr>
        <w:drawing>
          <wp:inline distT="0" distB="0" distL="0" distR="0">
            <wp:extent cx="3419475" cy="1828800"/>
            <wp:effectExtent l="19050" t="0" r="9525" b="0"/>
            <wp:docPr id="4"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0"/>
                    <a:srcRect/>
                    <a:stretch>
                      <a:fillRect/>
                    </a:stretch>
                  </pic:blipFill>
                  <pic:spPr bwMode="auto">
                    <a:xfrm>
                      <a:off x="0" y="0"/>
                      <a:ext cx="3419475" cy="1828800"/>
                    </a:xfrm>
                    <a:prstGeom prst="rect">
                      <a:avLst/>
                    </a:prstGeom>
                    <a:noFill/>
                    <a:ln w="9525">
                      <a:noFill/>
                      <a:miter lim="800000"/>
                      <a:headEnd/>
                      <a:tailEnd/>
                    </a:ln>
                  </pic:spPr>
                </pic:pic>
              </a:graphicData>
            </a:graphic>
          </wp:inline>
        </w:drawing>
      </w:r>
    </w:p>
    <w:p w:rsidR="00227774" w:rsidRDefault="00227774" w:rsidP="00227774">
      <w:pPr>
        <w:adjustRightInd w:val="0"/>
        <w:spacing w:after="0"/>
        <w:contextualSpacing/>
        <w:jc w:val="center"/>
        <w:rPr>
          <w:rFonts w:ascii="Times New Roman" w:hAnsi="Times New Roman"/>
          <w:sz w:val="20"/>
          <w:szCs w:val="20"/>
        </w:rPr>
      </w:pPr>
    </w:p>
    <w:p w:rsidR="00227774" w:rsidRPr="00B90CCF" w:rsidRDefault="00227774" w:rsidP="00227774">
      <w:pPr>
        <w:adjustRightInd w:val="0"/>
        <w:spacing w:after="0"/>
        <w:contextualSpacing/>
        <w:jc w:val="center"/>
        <w:rPr>
          <w:rFonts w:ascii="Times New Roman" w:hAnsi="Times New Roman"/>
        </w:rPr>
      </w:pPr>
      <w:r w:rsidRPr="00B90CCF">
        <w:rPr>
          <w:rFonts w:ascii="Times New Roman" w:hAnsi="Times New Roman"/>
        </w:rPr>
        <w:t>Fig.</w:t>
      </w:r>
      <w:r>
        <w:rPr>
          <w:rFonts w:ascii="Times New Roman" w:hAnsi="Times New Roman"/>
        </w:rPr>
        <w:t>1</w:t>
      </w:r>
      <w:r w:rsidRPr="00B90CCF">
        <w:rPr>
          <w:rFonts w:ascii="Times New Roman" w:hAnsi="Times New Roman"/>
        </w:rPr>
        <w:t xml:space="preserve"> </w:t>
      </w:r>
      <w:r w:rsidRPr="00227774">
        <w:rPr>
          <w:rFonts w:ascii="Times New Roman" w:hAnsi="Times New Roman"/>
          <w:lang w:val="en-IN"/>
        </w:rPr>
        <w:t>Hemispherical shell under membrane load</w:t>
      </w:r>
    </w:p>
    <w:p w:rsidR="00227774" w:rsidRDefault="00227774" w:rsidP="00360FD8">
      <w:pPr>
        <w:ind w:right="-17" w:firstLine="720"/>
        <w:contextualSpacing/>
        <w:jc w:val="both"/>
        <w:rPr>
          <w:rFonts w:ascii="Times New Roman" w:eastAsia="Times New Roman" w:hAnsi="Times New Roman" w:cs="Times New Roman"/>
          <w:sz w:val="20"/>
          <w:szCs w:val="20"/>
          <w:lang w:val="en-IN"/>
        </w:rPr>
      </w:pPr>
    </w:p>
    <w:p w:rsidR="00360FD8" w:rsidRDefault="00360FD8" w:rsidP="00360FD8">
      <w:pPr>
        <w:ind w:right="-17" w:firstLine="720"/>
        <w:contextualSpacing/>
        <w:jc w:val="both"/>
        <w:rPr>
          <w:rFonts w:ascii="Times New Roman" w:eastAsia="Times New Roman" w:hAnsi="Times New Roman" w:cs="Times New Roman"/>
          <w:sz w:val="20"/>
          <w:szCs w:val="20"/>
          <w:lang w:val="en-IN"/>
        </w:rPr>
      </w:pPr>
      <w:r w:rsidRPr="00360FD8">
        <w:rPr>
          <w:rFonts w:ascii="Times New Roman" w:eastAsia="Times New Roman" w:hAnsi="Times New Roman" w:cs="Times New Roman"/>
          <w:sz w:val="20"/>
          <w:szCs w:val="20"/>
          <w:lang w:val="en-IN"/>
        </w:rPr>
        <w:t xml:space="preserve"> The</w:t>
      </w:r>
      <w:r>
        <w:rPr>
          <w:rFonts w:ascii="Times New Roman" w:eastAsia="Times New Roman" w:hAnsi="Times New Roman" w:cs="Times New Roman"/>
          <w:sz w:val="20"/>
          <w:szCs w:val="20"/>
          <w:lang w:val="en-IN"/>
        </w:rPr>
        <w:t xml:space="preserve"> </w:t>
      </w:r>
      <w:r w:rsidRPr="00360FD8">
        <w:rPr>
          <w:rFonts w:ascii="Times New Roman" w:eastAsia="Times New Roman" w:hAnsi="Times New Roman" w:cs="Times New Roman"/>
          <w:sz w:val="20"/>
          <w:szCs w:val="20"/>
          <w:lang w:val="en-IN"/>
        </w:rPr>
        <w:t>material properties of facings and c</w:t>
      </w:r>
      <w:r w:rsidR="00227774">
        <w:rPr>
          <w:rFonts w:ascii="Times New Roman" w:eastAsia="Times New Roman" w:hAnsi="Times New Roman" w:cs="Times New Roman"/>
          <w:sz w:val="20"/>
          <w:szCs w:val="20"/>
          <w:lang w:val="en-IN"/>
        </w:rPr>
        <w:t>ore are tabulated in table 1.</w:t>
      </w:r>
      <w:r w:rsidRPr="00360FD8">
        <w:rPr>
          <w:rFonts w:ascii="Times New Roman" w:eastAsia="Times New Roman" w:hAnsi="Times New Roman" w:cs="Times New Roman"/>
          <w:sz w:val="20"/>
          <w:szCs w:val="20"/>
          <w:lang w:val="en-IN"/>
        </w:rPr>
        <w:t>The roller supports are provided at</w:t>
      </w:r>
      <w:r>
        <w:rPr>
          <w:rFonts w:ascii="Times New Roman" w:eastAsia="Times New Roman" w:hAnsi="Times New Roman" w:cs="Times New Roman"/>
          <w:sz w:val="20"/>
          <w:szCs w:val="20"/>
          <w:lang w:val="en-IN"/>
        </w:rPr>
        <w:t xml:space="preserve"> </w:t>
      </w:r>
      <w:r w:rsidRPr="00360FD8">
        <w:rPr>
          <w:rFonts w:ascii="Times New Roman" w:eastAsia="Times New Roman" w:hAnsi="Times New Roman" w:cs="Times New Roman"/>
          <w:sz w:val="20"/>
          <w:szCs w:val="20"/>
          <w:lang w:val="en-IN"/>
        </w:rPr>
        <w:t>the ends to restrict meridional displacements at ends</w:t>
      </w:r>
      <w:r>
        <w:rPr>
          <w:rFonts w:ascii="Times New Roman" w:eastAsia="Times New Roman" w:hAnsi="Times New Roman" w:cs="Times New Roman"/>
          <w:sz w:val="20"/>
          <w:szCs w:val="20"/>
          <w:lang w:val="en-IN"/>
        </w:rPr>
        <w:t>.</w:t>
      </w:r>
    </w:p>
    <w:p w:rsidR="00360FD8" w:rsidRDefault="00360FD8" w:rsidP="00360FD8">
      <w:pPr>
        <w:ind w:right="-17" w:firstLine="720"/>
        <w:contextualSpacing/>
        <w:jc w:val="both"/>
        <w:rPr>
          <w:rFonts w:ascii="Times New Roman" w:eastAsia="Times New Roman" w:hAnsi="Times New Roman" w:cs="Times New Roman"/>
          <w:sz w:val="20"/>
          <w:szCs w:val="20"/>
          <w:lang w:val="en-IN"/>
        </w:rPr>
      </w:pPr>
    </w:p>
    <w:p w:rsidR="00360FD8" w:rsidRDefault="00360FD8" w:rsidP="00360FD8">
      <w:pPr>
        <w:adjustRightInd w:val="0"/>
        <w:spacing w:after="0"/>
        <w:ind w:firstLine="720"/>
        <w:jc w:val="center"/>
        <w:rPr>
          <w:rFonts w:ascii="Times New Roman" w:hAnsi="Times New Roman"/>
          <w:lang w:val="en-IN"/>
        </w:rPr>
      </w:pPr>
      <w:r w:rsidRPr="00994E34">
        <w:rPr>
          <w:rFonts w:ascii="Times New Roman" w:hAnsi="Times New Roman"/>
        </w:rPr>
        <w:t xml:space="preserve">Table </w:t>
      </w:r>
      <w:r w:rsidR="00FE1E77">
        <w:rPr>
          <w:rFonts w:ascii="Times New Roman" w:hAnsi="Times New Roman"/>
        </w:rPr>
        <w:t>1</w:t>
      </w:r>
      <w:r w:rsidRPr="00994E34">
        <w:rPr>
          <w:rFonts w:ascii="Times New Roman" w:hAnsi="Times New Roman"/>
        </w:rPr>
        <w:t xml:space="preserve">. </w:t>
      </w:r>
      <w:r w:rsidRPr="00360FD8">
        <w:rPr>
          <w:rFonts w:ascii="Times New Roman" w:hAnsi="Times New Roman"/>
          <w:lang w:val="en-IN"/>
        </w:rPr>
        <w:t>Material properties of facing and core</w:t>
      </w:r>
    </w:p>
    <w:tbl>
      <w:tblPr>
        <w:tblStyle w:val="TableGrid1"/>
        <w:tblW w:w="9247" w:type="dxa"/>
        <w:tblInd w:w="-9" w:type="dxa"/>
        <w:tblCellMar>
          <w:left w:w="0" w:type="dxa"/>
          <w:right w:w="0" w:type="dxa"/>
        </w:tblCellMar>
        <w:tblLook w:val="04A0"/>
      </w:tblPr>
      <w:tblGrid>
        <w:gridCol w:w="3067"/>
        <w:gridCol w:w="1546"/>
        <w:gridCol w:w="1544"/>
        <w:gridCol w:w="1544"/>
        <w:gridCol w:w="1546"/>
      </w:tblGrid>
      <w:tr w:rsidR="00360FD8" w:rsidRPr="00280B29" w:rsidTr="00360FD8">
        <w:trPr>
          <w:trHeight w:val="295"/>
        </w:trPr>
        <w:tc>
          <w:tcPr>
            <w:tcW w:w="3067" w:type="dxa"/>
            <w:vAlign w:val="center"/>
          </w:tcPr>
          <w:p w:rsidR="00360FD8" w:rsidRPr="00280B29" w:rsidRDefault="00360FD8" w:rsidP="00FE1E77">
            <w:pPr>
              <w:snapToGrid w:val="0"/>
              <w:jc w:val="center"/>
              <w:rPr>
                <w:rFonts w:eastAsia="Malgun Gothic"/>
                <w:lang w:eastAsia="ko-KR"/>
              </w:rPr>
            </w:pPr>
            <w:r>
              <w:rPr>
                <w:rFonts w:eastAsia="Malgun Gothic"/>
                <w:lang w:eastAsia="ko-KR"/>
              </w:rPr>
              <w:t>Component</w:t>
            </w:r>
          </w:p>
        </w:tc>
        <w:tc>
          <w:tcPr>
            <w:tcW w:w="1546" w:type="dxa"/>
            <w:vAlign w:val="center"/>
          </w:tcPr>
          <w:p w:rsidR="00360FD8" w:rsidRDefault="00360FD8" w:rsidP="00FE1E77">
            <w:pPr>
              <w:snapToGrid w:val="0"/>
              <w:jc w:val="center"/>
              <w:rPr>
                <w:rFonts w:eastAsia="Malgun Gothic"/>
              </w:rPr>
            </w:pPr>
            <w:r>
              <w:rPr>
                <w:rFonts w:eastAsia="Malgun Gothic"/>
              </w:rPr>
              <w:t>Thickness</w:t>
            </w:r>
          </w:p>
          <w:p w:rsidR="00360FD8" w:rsidRPr="00280B29" w:rsidRDefault="00360FD8" w:rsidP="00FE1E77">
            <w:pPr>
              <w:snapToGrid w:val="0"/>
              <w:jc w:val="center"/>
              <w:rPr>
                <w:rFonts w:eastAsia="Malgun Gothic"/>
              </w:rPr>
            </w:pPr>
            <w:r>
              <w:rPr>
                <w:rFonts w:eastAsia="Malgun Gothic"/>
              </w:rPr>
              <w:t>(mm)</w:t>
            </w:r>
          </w:p>
        </w:tc>
        <w:tc>
          <w:tcPr>
            <w:tcW w:w="1544" w:type="dxa"/>
            <w:vAlign w:val="center"/>
          </w:tcPr>
          <w:p w:rsidR="00360FD8" w:rsidRPr="00507089" w:rsidRDefault="00360FD8" w:rsidP="00FE1E77">
            <w:pPr>
              <w:snapToGrid w:val="0"/>
              <w:jc w:val="center"/>
              <w:rPr>
                <w:rFonts w:eastAsia="Malgun Gothic"/>
              </w:rPr>
            </w:pPr>
            <w:r w:rsidRPr="00507089">
              <w:rPr>
                <w:rFonts w:eastAsia="Malgun Gothic"/>
              </w:rPr>
              <w:t>Young’s Modulus (</w:t>
            </w:r>
            <w:r>
              <w:rPr>
                <w:rFonts w:eastAsia="Malgun Gothic"/>
              </w:rPr>
              <w:t>Mpa</w:t>
            </w:r>
            <w:r w:rsidRPr="00507089">
              <w:rPr>
                <w:rFonts w:eastAsia="Malgun Gothic"/>
              </w:rPr>
              <w:t>)</w:t>
            </w:r>
          </w:p>
          <w:p w:rsidR="00360FD8" w:rsidRPr="00280B29" w:rsidRDefault="00360FD8" w:rsidP="00FE1E77">
            <w:pPr>
              <w:snapToGrid w:val="0"/>
              <w:jc w:val="center"/>
              <w:rPr>
                <w:rFonts w:eastAsia="Malgun Gothic"/>
              </w:rPr>
            </w:pPr>
            <w:r w:rsidRPr="00507089">
              <w:rPr>
                <w:rFonts w:eastAsia="Malgun Gothic"/>
              </w:rPr>
              <w:t>E</w:t>
            </w:r>
          </w:p>
        </w:tc>
        <w:tc>
          <w:tcPr>
            <w:tcW w:w="1544" w:type="dxa"/>
            <w:vAlign w:val="center"/>
          </w:tcPr>
          <w:p w:rsidR="00360FD8" w:rsidRPr="005B0145" w:rsidRDefault="00360FD8" w:rsidP="00FE1E77">
            <w:pPr>
              <w:snapToGrid w:val="0"/>
              <w:jc w:val="center"/>
              <w:rPr>
                <w:rFonts w:eastAsia="Malgun Gothic"/>
              </w:rPr>
            </w:pPr>
            <w:r w:rsidRPr="005B0145">
              <w:rPr>
                <w:rFonts w:eastAsia="Malgun Gothic"/>
              </w:rPr>
              <w:t>Poisson’s ratio</w:t>
            </w:r>
          </w:p>
          <w:p w:rsidR="00360FD8" w:rsidRPr="00280B29" w:rsidRDefault="00360FD8" w:rsidP="00FE1E77">
            <w:pPr>
              <w:snapToGrid w:val="0"/>
              <w:jc w:val="center"/>
              <w:rPr>
                <w:rFonts w:eastAsia="Malgun Gothic"/>
              </w:rPr>
            </w:pPr>
            <w:r w:rsidRPr="005B0145">
              <w:rPr>
                <w:rFonts w:eastAsia="Malgun Gothic"/>
              </w:rPr>
              <w:t>ν</w:t>
            </w:r>
          </w:p>
        </w:tc>
        <w:tc>
          <w:tcPr>
            <w:tcW w:w="1546" w:type="dxa"/>
            <w:vAlign w:val="center"/>
          </w:tcPr>
          <w:p w:rsidR="00360FD8" w:rsidRDefault="00360FD8" w:rsidP="00FE1E77">
            <w:pPr>
              <w:snapToGrid w:val="0"/>
              <w:jc w:val="center"/>
              <w:rPr>
                <w:rFonts w:eastAsia="Malgun Gothic"/>
              </w:rPr>
            </w:pPr>
            <w:r w:rsidRPr="005B0145">
              <w:rPr>
                <w:rFonts w:eastAsia="Malgun Gothic"/>
              </w:rPr>
              <w:t xml:space="preserve">Shear modulus </w:t>
            </w:r>
          </w:p>
          <w:p w:rsidR="00360FD8" w:rsidRPr="005B0145" w:rsidRDefault="00360FD8" w:rsidP="00FE1E77">
            <w:pPr>
              <w:snapToGrid w:val="0"/>
              <w:jc w:val="center"/>
              <w:rPr>
                <w:rFonts w:eastAsia="Malgun Gothic"/>
              </w:rPr>
            </w:pPr>
            <w:r w:rsidRPr="005B0145">
              <w:rPr>
                <w:rFonts w:eastAsia="Malgun Gothic"/>
              </w:rPr>
              <w:t>(</w:t>
            </w:r>
            <w:r>
              <w:rPr>
                <w:rFonts w:eastAsia="Malgun Gothic"/>
              </w:rPr>
              <w:t>MPa</w:t>
            </w:r>
            <w:r w:rsidRPr="005B0145">
              <w:rPr>
                <w:rFonts w:eastAsia="Malgun Gothic"/>
              </w:rPr>
              <w:t>)</w:t>
            </w:r>
          </w:p>
          <w:p w:rsidR="00360FD8" w:rsidRPr="00280B29" w:rsidRDefault="00360FD8" w:rsidP="00FE1E77">
            <w:pPr>
              <w:snapToGrid w:val="0"/>
              <w:jc w:val="center"/>
              <w:rPr>
                <w:rFonts w:eastAsia="Malgun Gothic"/>
              </w:rPr>
            </w:pPr>
            <w:r w:rsidRPr="005B0145">
              <w:rPr>
                <w:rFonts w:eastAsia="Malgun Gothic"/>
              </w:rPr>
              <w:t>G</w:t>
            </w:r>
          </w:p>
        </w:tc>
      </w:tr>
      <w:tr w:rsidR="00360FD8" w:rsidRPr="00280B29" w:rsidTr="00360FD8">
        <w:trPr>
          <w:trHeight w:val="295"/>
        </w:trPr>
        <w:tc>
          <w:tcPr>
            <w:tcW w:w="3067" w:type="dxa"/>
            <w:vAlign w:val="center"/>
          </w:tcPr>
          <w:p w:rsidR="00360FD8" w:rsidRPr="00280B29" w:rsidRDefault="00360FD8" w:rsidP="00FE1E77">
            <w:pPr>
              <w:snapToGrid w:val="0"/>
              <w:jc w:val="center"/>
              <w:rPr>
                <w:rFonts w:eastAsia="Malgun Gothic"/>
              </w:rPr>
            </w:pPr>
            <w:r>
              <w:rPr>
                <w:rFonts w:eastAsia="Malgun Gothic"/>
              </w:rPr>
              <w:t>Facing</w:t>
            </w:r>
          </w:p>
        </w:tc>
        <w:tc>
          <w:tcPr>
            <w:tcW w:w="1546" w:type="dxa"/>
            <w:vAlign w:val="center"/>
          </w:tcPr>
          <w:p w:rsidR="00360FD8" w:rsidRPr="00280B29" w:rsidRDefault="00227774" w:rsidP="00FE1E77">
            <w:pPr>
              <w:snapToGrid w:val="0"/>
              <w:jc w:val="center"/>
              <w:rPr>
                <w:rFonts w:eastAsia="Malgun Gothic"/>
              </w:rPr>
            </w:pPr>
            <w:r>
              <w:rPr>
                <w:rFonts w:eastAsia="Malgun Gothic"/>
              </w:rPr>
              <w:t>1.01</w:t>
            </w:r>
          </w:p>
        </w:tc>
        <w:tc>
          <w:tcPr>
            <w:tcW w:w="1544" w:type="dxa"/>
            <w:vAlign w:val="center"/>
          </w:tcPr>
          <w:p w:rsidR="00360FD8" w:rsidRPr="00280B29" w:rsidRDefault="00360FD8" w:rsidP="00FE1E77">
            <w:pPr>
              <w:snapToGrid w:val="0"/>
              <w:jc w:val="center"/>
              <w:rPr>
                <w:rFonts w:eastAsia="Malgun Gothic"/>
              </w:rPr>
            </w:pPr>
            <w:r w:rsidRPr="00D74CDA">
              <w:rPr>
                <w:rFonts w:eastAsia="Malgun Gothic"/>
                <w:lang w:val="en-IN"/>
              </w:rPr>
              <w:t>6894.75</w:t>
            </w:r>
          </w:p>
        </w:tc>
        <w:tc>
          <w:tcPr>
            <w:tcW w:w="1544" w:type="dxa"/>
            <w:vAlign w:val="center"/>
          </w:tcPr>
          <w:p w:rsidR="00360FD8" w:rsidRPr="00280B29" w:rsidRDefault="00360FD8" w:rsidP="00FE1E77">
            <w:pPr>
              <w:snapToGrid w:val="0"/>
              <w:jc w:val="center"/>
              <w:rPr>
                <w:rFonts w:eastAsia="Malgun Gothic"/>
              </w:rPr>
            </w:pPr>
            <w:r>
              <w:rPr>
                <w:rFonts w:eastAsia="Malgun Gothic"/>
              </w:rPr>
              <w:t>0.3</w:t>
            </w:r>
          </w:p>
        </w:tc>
        <w:tc>
          <w:tcPr>
            <w:tcW w:w="1546" w:type="dxa"/>
            <w:vAlign w:val="center"/>
          </w:tcPr>
          <w:p w:rsidR="00360FD8" w:rsidRPr="00280B29" w:rsidRDefault="00360FD8" w:rsidP="00FE1E77">
            <w:pPr>
              <w:snapToGrid w:val="0"/>
              <w:jc w:val="center"/>
              <w:rPr>
                <w:rFonts w:eastAsia="Malgun Gothic"/>
              </w:rPr>
            </w:pPr>
            <w:r w:rsidRPr="00B1336A">
              <w:rPr>
                <w:rFonts w:eastAsia="Malgun Gothic"/>
                <w:lang w:val="en-IN"/>
              </w:rPr>
              <w:t>26544.82</w:t>
            </w:r>
          </w:p>
        </w:tc>
      </w:tr>
      <w:tr w:rsidR="00360FD8" w:rsidRPr="00280B29" w:rsidTr="00360FD8">
        <w:trPr>
          <w:trHeight w:val="295"/>
        </w:trPr>
        <w:tc>
          <w:tcPr>
            <w:tcW w:w="3067" w:type="dxa"/>
            <w:vAlign w:val="center"/>
          </w:tcPr>
          <w:p w:rsidR="00360FD8" w:rsidRPr="00280B29" w:rsidRDefault="00360FD8" w:rsidP="00FE1E77">
            <w:pPr>
              <w:snapToGrid w:val="0"/>
              <w:jc w:val="center"/>
              <w:rPr>
                <w:rFonts w:eastAsia="Malgun Gothic"/>
              </w:rPr>
            </w:pPr>
            <w:r>
              <w:rPr>
                <w:rFonts w:eastAsia="Malgun Gothic"/>
              </w:rPr>
              <w:t>Core</w:t>
            </w:r>
          </w:p>
        </w:tc>
        <w:tc>
          <w:tcPr>
            <w:tcW w:w="1546" w:type="dxa"/>
            <w:vAlign w:val="center"/>
          </w:tcPr>
          <w:p w:rsidR="00360FD8" w:rsidRPr="00280B29" w:rsidRDefault="00227774" w:rsidP="00FE1E77">
            <w:pPr>
              <w:snapToGrid w:val="0"/>
              <w:jc w:val="center"/>
              <w:rPr>
                <w:rFonts w:eastAsia="Malgun Gothic"/>
              </w:rPr>
            </w:pPr>
            <w:r>
              <w:rPr>
                <w:rFonts w:eastAsia="Malgun Gothic"/>
              </w:rPr>
              <w:t>12.7</w:t>
            </w:r>
          </w:p>
        </w:tc>
        <w:tc>
          <w:tcPr>
            <w:tcW w:w="1544" w:type="dxa"/>
            <w:vAlign w:val="center"/>
          </w:tcPr>
          <w:p w:rsidR="00360FD8" w:rsidRPr="00522E8A" w:rsidRDefault="00360FD8" w:rsidP="00FE1E77">
            <w:pPr>
              <w:snapToGrid w:val="0"/>
              <w:jc w:val="center"/>
              <w:rPr>
                <w:rFonts w:eastAsia="Malgun Gothic"/>
                <w:lang w:val="en-IN"/>
              </w:rPr>
            </w:pPr>
            <w:r w:rsidRPr="00D74CDA">
              <w:rPr>
                <w:rFonts w:eastAsia="Malgun Gothic"/>
                <w:lang w:val="en-IN"/>
              </w:rPr>
              <w:t>179.26</w:t>
            </w:r>
          </w:p>
        </w:tc>
        <w:tc>
          <w:tcPr>
            <w:tcW w:w="1544" w:type="dxa"/>
            <w:vAlign w:val="center"/>
          </w:tcPr>
          <w:p w:rsidR="00360FD8" w:rsidRPr="00280B29" w:rsidRDefault="00360FD8" w:rsidP="00FE1E77">
            <w:pPr>
              <w:snapToGrid w:val="0"/>
              <w:jc w:val="center"/>
              <w:rPr>
                <w:rFonts w:eastAsia="Malgun Gothic"/>
              </w:rPr>
            </w:pPr>
            <w:r>
              <w:rPr>
                <w:rFonts w:eastAsia="Malgun Gothic"/>
              </w:rPr>
              <w:t>0.3</w:t>
            </w:r>
          </w:p>
        </w:tc>
        <w:tc>
          <w:tcPr>
            <w:tcW w:w="1546" w:type="dxa"/>
            <w:vAlign w:val="center"/>
          </w:tcPr>
          <w:p w:rsidR="00360FD8" w:rsidRPr="00280B29" w:rsidRDefault="00360FD8" w:rsidP="00FE1E77">
            <w:pPr>
              <w:snapToGrid w:val="0"/>
              <w:jc w:val="center"/>
              <w:rPr>
                <w:rFonts w:eastAsia="Malgun Gothic"/>
              </w:rPr>
            </w:pPr>
            <w:r w:rsidRPr="00D74CDA">
              <w:rPr>
                <w:rFonts w:eastAsia="Malgun Gothic"/>
                <w:lang w:val="en-IN"/>
              </w:rPr>
              <w:t>68.94</w:t>
            </w:r>
          </w:p>
        </w:tc>
      </w:tr>
    </w:tbl>
    <w:p w:rsidR="00360FD8" w:rsidRPr="00994E34" w:rsidRDefault="00360FD8" w:rsidP="00360FD8">
      <w:pPr>
        <w:adjustRightInd w:val="0"/>
        <w:spacing w:after="0"/>
        <w:ind w:firstLine="720"/>
        <w:jc w:val="center"/>
        <w:rPr>
          <w:rFonts w:ascii="Times New Roman" w:hAnsi="Times New Roman"/>
        </w:rPr>
      </w:pPr>
    </w:p>
    <w:p w:rsidR="00360FD8" w:rsidRDefault="00360FD8" w:rsidP="00360FD8">
      <w:pPr>
        <w:ind w:right="-17" w:firstLine="720"/>
        <w:contextualSpacing/>
        <w:jc w:val="both"/>
        <w:rPr>
          <w:rFonts w:ascii="Times New Roman" w:eastAsia="Times New Roman" w:hAnsi="Times New Roman" w:cs="Times New Roman"/>
          <w:sz w:val="20"/>
          <w:szCs w:val="20"/>
          <w:lang w:val="en-IN"/>
        </w:rPr>
      </w:pPr>
    </w:p>
    <w:p w:rsidR="00FE1E77" w:rsidRDefault="00227774" w:rsidP="00FE1E77">
      <w:pPr>
        <w:ind w:right="-17" w:firstLine="720"/>
        <w:contextualSpacing/>
        <w:jc w:val="both"/>
        <w:rPr>
          <w:rFonts w:ascii="Times New Roman" w:eastAsia="Times New Roman" w:hAnsi="Times New Roman" w:cs="Times New Roman"/>
          <w:sz w:val="20"/>
          <w:szCs w:val="20"/>
          <w:lang w:val="en-IN"/>
        </w:rPr>
      </w:pPr>
      <w:r w:rsidRPr="001E0B25">
        <w:rPr>
          <w:rFonts w:ascii="Times New Roman" w:eastAsia="Times New Roman" w:hAnsi="Times New Roman" w:cs="Times New Roman"/>
          <w:sz w:val="20"/>
          <w:szCs w:val="20"/>
          <w:lang w:val="en-IN"/>
        </w:rPr>
        <w:t>C</w:t>
      </w:r>
      <w:r w:rsidR="00360FD8" w:rsidRPr="001E0B25">
        <w:rPr>
          <w:rFonts w:ascii="Times New Roman" w:eastAsia="Times New Roman" w:hAnsi="Times New Roman" w:cs="Times New Roman"/>
          <w:sz w:val="20"/>
          <w:szCs w:val="20"/>
          <w:lang w:val="en-IN"/>
        </w:rPr>
        <w:t>ommonly</w:t>
      </w:r>
      <w:r>
        <w:rPr>
          <w:rFonts w:ascii="Times New Roman" w:eastAsia="Times New Roman" w:hAnsi="Times New Roman" w:cs="Times New Roman"/>
          <w:sz w:val="20"/>
          <w:szCs w:val="20"/>
          <w:lang w:val="en-IN"/>
        </w:rPr>
        <w:t xml:space="preserve"> </w:t>
      </w:r>
      <w:r w:rsidRPr="00227774">
        <w:rPr>
          <w:rFonts w:ascii="Times New Roman" w:eastAsia="Times New Roman" w:hAnsi="Times New Roman" w:cs="Times New Roman"/>
          <w:sz w:val="20"/>
          <w:szCs w:val="20"/>
          <w:lang w:val="en-IN"/>
        </w:rPr>
        <w:t>Equivalent Single-Layer model (ESLM) is used to approximate the sandwich shell and is</w:t>
      </w:r>
      <w:r>
        <w:rPr>
          <w:rFonts w:ascii="Times New Roman" w:eastAsia="Times New Roman" w:hAnsi="Times New Roman" w:cs="Times New Roman"/>
          <w:sz w:val="20"/>
          <w:szCs w:val="20"/>
          <w:lang w:val="en-IN"/>
        </w:rPr>
        <w:t xml:space="preserve"> </w:t>
      </w:r>
      <w:r w:rsidRPr="00227774">
        <w:rPr>
          <w:rFonts w:ascii="Times New Roman" w:eastAsia="Times New Roman" w:hAnsi="Times New Roman" w:cs="Times New Roman"/>
          <w:sz w:val="20"/>
          <w:szCs w:val="20"/>
          <w:lang w:val="en-IN"/>
        </w:rPr>
        <w:t>characterized by presence of a single element along the thickness of the shell. Core along within</w:t>
      </w:r>
      <w:r>
        <w:rPr>
          <w:rFonts w:ascii="Times New Roman" w:eastAsia="Times New Roman" w:hAnsi="Times New Roman" w:cs="Times New Roman"/>
          <w:sz w:val="20"/>
          <w:szCs w:val="20"/>
          <w:lang w:val="en-IN"/>
        </w:rPr>
        <w:t xml:space="preserve"> </w:t>
      </w:r>
      <w:r w:rsidRPr="00227774">
        <w:rPr>
          <w:rFonts w:ascii="Times New Roman" w:eastAsia="Times New Roman" w:hAnsi="Times New Roman" w:cs="Times New Roman"/>
          <w:sz w:val="20"/>
          <w:szCs w:val="20"/>
          <w:lang w:val="en-IN"/>
        </w:rPr>
        <w:t>the facing are stacked in a sequential manner. The layup defines the material properties, thickness</w:t>
      </w:r>
      <w:r w:rsidR="00353AE9">
        <w:rPr>
          <w:rFonts w:ascii="Times New Roman" w:eastAsia="Times New Roman" w:hAnsi="Times New Roman" w:cs="Times New Roman"/>
          <w:sz w:val="20"/>
          <w:szCs w:val="20"/>
          <w:lang w:val="en-IN"/>
        </w:rPr>
        <w:t xml:space="preserve"> </w:t>
      </w:r>
      <w:r w:rsidRPr="00227774">
        <w:rPr>
          <w:rFonts w:ascii="Times New Roman" w:eastAsia="Times New Roman" w:hAnsi="Times New Roman" w:cs="Times New Roman"/>
          <w:sz w:val="20"/>
          <w:szCs w:val="20"/>
          <w:lang w:val="en-IN"/>
        </w:rPr>
        <w:t>and orientation of each layer with reference to the coordinate system. In the ESL model, the</w:t>
      </w:r>
      <w:r w:rsidR="00353AE9">
        <w:rPr>
          <w:rFonts w:ascii="Times New Roman" w:eastAsia="Times New Roman" w:hAnsi="Times New Roman" w:cs="Times New Roman"/>
          <w:sz w:val="20"/>
          <w:szCs w:val="20"/>
          <w:lang w:val="en-IN"/>
        </w:rPr>
        <w:t xml:space="preserve"> </w:t>
      </w:r>
      <w:r w:rsidRPr="00227774">
        <w:rPr>
          <w:rFonts w:ascii="Times New Roman" w:eastAsia="Times New Roman" w:hAnsi="Times New Roman" w:cs="Times New Roman"/>
          <w:sz w:val="20"/>
          <w:szCs w:val="20"/>
          <w:lang w:val="en-IN"/>
        </w:rPr>
        <w:t>spherical shell is meshed using SHELL281 with the facings and the core assumed to be isotropic</w:t>
      </w:r>
      <w:r w:rsidR="00353AE9">
        <w:rPr>
          <w:rFonts w:ascii="Times New Roman" w:eastAsia="Times New Roman" w:hAnsi="Times New Roman" w:cs="Times New Roman"/>
          <w:sz w:val="20"/>
          <w:szCs w:val="20"/>
          <w:lang w:val="en-IN"/>
        </w:rPr>
        <w:t xml:space="preserve"> </w:t>
      </w:r>
      <w:r w:rsidRPr="00227774">
        <w:rPr>
          <w:rFonts w:ascii="Times New Roman" w:eastAsia="Times New Roman" w:hAnsi="Times New Roman" w:cs="Times New Roman"/>
          <w:sz w:val="20"/>
          <w:szCs w:val="20"/>
          <w:lang w:val="en-IN"/>
        </w:rPr>
        <w:t>and the loading as uniform pressure. The ANSYS finite element library doesn’t have the option for</w:t>
      </w:r>
      <w:r w:rsidR="00353AE9">
        <w:rPr>
          <w:rFonts w:ascii="Times New Roman" w:eastAsia="Times New Roman" w:hAnsi="Times New Roman" w:cs="Times New Roman"/>
          <w:sz w:val="20"/>
          <w:szCs w:val="20"/>
          <w:lang w:val="en-IN"/>
        </w:rPr>
        <w:t xml:space="preserve"> </w:t>
      </w:r>
      <w:r w:rsidRPr="00227774">
        <w:rPr>
          <w:rFonts w:ascii="Times New Roman" w:eastAsia="Times New Roman" w:hAnsi="Times New Roman" w:cs="Times New Roman"/>
          <w:sz w:val="20"/>
          <w:szCs w:val="20"/>
          <w:lang w:val="en-IN"/>
        </w:rPr>
        <w:t>an axisymmetric sandwich shell element. The symmetry boundary conditions are imposed along</w:t>
      </w:r>
      <w:r w:rsidR="00353AE9">
        <w:rPr>
          <w:rFonts w:ascii="Times New Roman" w:eastAsia="Times New Roman" w:hAnsi="Times New Roman" w:cs="Times New Roman"/>
          <w:sz w:val="20"/>
          <w:szCs w:val="20"/>
          <w:lang w:val="en-IN"/>
        </w:rPr>
        <w:t xml:space="preserve"> </w:t>
      </w:r>
      <w:r w:rsidRPr="00227774">
        <w:rPr>
          <w:rFonts w:ascii="Times New Roman" w:eastAsia="Times New Roman" w:hAnsi="Times New Roman" w:cs="Times New Roman"/>
          <w:sz w:val="20"/>
          <w:szCs w:val="20"/>
          <w:lang w:val="en-IN"/>
        </w:rPr>
        <w:t>the meridional edge and roller support at hemispherical edge. The ANSYS finite element model is</w:t>
      </w:r>
      <w:r w:rsidR="00353AE9">
        <w:rPr>
          <w:rFonts w:ascii="Times New Roman" w:eastAsia="Times New Roman" w:hAnsi="Times New Roman" w:cs="Times New Roman"/>
          <w:sz w:val="20"/>
          <w:szCs w:val="20"/>
          <w:lang w:val="en-IN"/>
        </w:rPr>
        <w:t xml:space="preserve"> </w:t>
      </w:r>
      <w:r w:rsidRPr="00227774">
        <w:rPr>
          <w:rFonts w:ascii="Times New Roman" w:eastAsia="Times New Roman" w:hAnsi="Times New Roman" w:cs="Times New Roman"/>
          <w:sz w:val="20"/>
          <w:szCs w:val="20"/>
          <w:lang w:val="en-IN"/>
        </w:rPr>
        <w:t>shown in Fig. 2. The present solution is obtained by generating a 2D model with 509 number of</w:t>
      </w:r>
      <w:r w:rsidR="00353AE9">
        <w:rPr>
          <w:rFonts w:ascii="Times New Roman" w:eastAsia="Times New Roman" w:hAnsi="Times New Roman" w:cs="Times New Roman"/>
          <w:sz w:val="20"/>
          <w:szCs w:val="20"/>
          <w:lang w:val="en-IN"/>
        </w:rPr>
        <w:t xml:space="preserve"> </w:t>
      </w:r>
      <w:r w:rsidRPr="00227774">
        <w:rPr>
          <w:rFonts w:ascii="Times New Roman" w:eastAsia="Times New Roman" w:hAnsi="Times New Roman" w:cs="Times New Roman"/>
          <w:sz w:val="20"/>
          <w:szCs w:val="20"/>
          <w:lang w:val="en-IN"/>
        </w:rPr>
        <w:t>elements 1646 nodes</w:t>
      </w:r>
      <w:r w:rsidR="00353AE9">
        <w:rPr>
          <w:rFonts w:ascii="Times New Roman" w:eastAsia="Times New Roman" w:hAnsi="Times New Roman" w:cs="Times New Roman"/>
          <w:sz w:val="20"/>
          <w:szCs w:val="20"/>
          <w:lang w:val="en-IN"/>
        </w:rPr>
        <w:t xml:space="preserve"> </w:t>
      </w:r>
      <w:r w:rsidR="00360FD8" w:rsidRPr="001E0B25">
        <w:rPr>
          <w:rFonts w:ascii="Times New Roman" w:eastAsia="Times New Roman" w:hAnsi="Times New Roman" w:cs="Times New Roman"/>
          <w:sz w:val="20"/>
          <w:szCs w:val="20"/>
          <w:lang w:val="en-IN"/>
        </w:rPr>
        <w:t>available finite element softwares provide sandwich elements based on</w:t>
      </w:r>
      <w:r w:rsidR="00360FD8">
        <w:rPr>
          <w:rFonts w:ascii="Times New Roman" w:eastAsia="Times New Roman" w:hAnsi="Times New Roman" w:cs="Times New Roman"/>
          <w:sz w:val="20"/>
          <w:szCs w:val="20"/>
          <w:lang w:val="en-IN"/>
        </w:rPr>
        <w:t xml:space="preserve"> </w:t>
      </w:r>
      <w:r w:rsidR="00360FD8" w:rsidRPr="001E0B25">
        <w:rPr>
          <w:rFonts w:ascii="Times New Roman" w:eastAsia="Times New Roman" w:hAnsi="Times New Roman" w:cs="Times New Roman"/>
          <w:sz w:val="20"/>
          <w:szCs w:val="20"/>
          <w:lang w:val="en-IN"/>
        </w:rPr>
        <w:t xml:space="preserve">equivalent single layer model. </w:t>
      </w:r>
    </w:p>
    <w:p w:rsidR="00FE1E77" w:rsidRDefault="00FE1E77" w:rsidP="00FE1E77">
      <w:pPr>
        <w:ind w:right="-17" w:firstLine="720"/>
        <w:contextualSpacing/>
        <w:jc w:val="center"/>
        <w:rPr>
          <w:rFonts w:ascii="Times New Roman" w:eastAsia="Times New Roman" w:hAnsi="Times New Roman" w:cs="Times New Roman"/>
          <w:sz w:val="20"/>
          <w:szCs w:val="20"/>
          <w:lang w:val="en-IN"/>
        </w:rPr>
      </w:pPr>
      <w:r w:rsidRPr="00FE1E77">
        <w:rPr>
          <w:rFonts w:ascii="Times New Roman" w:eastAsia="Times New Roman" w:hAnsi="Times New Roman" w:cs="Times New Roman"/>
          <w:noProof/>
          <w:sz w:val="20"/>
          <w:szCs w:val="20"/>
          <w:lang w:val="en-IN" w:eastAsia="en-IN"/>
        </w:rPr>
        <w:lastRenderedPageBreak/>
        <w:drawing>
          <wp:inline distT="0" distB="0" distL="0" distR="0">
            <wp:extent cx="2281388" cy="2436157"/>
            <wp:effectExtent l="19050" t="0" r="4612" b="0"/>
            <wp:docPr id="6"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
                    <a:srcRect/>
                    <a:stretch>
                      <a:fillRect/>
                    </a:stretch>
                  </pic:blipFill>
                  <pic:spPr bwMode="auto">
                    <a:xfrm>
                      <a:off x="0" y="0"/>
                      <a:ext cx="2284293" cy="2439259"/>
                    </a:xfrm>
                    <a:prstGeom prst="rect">
                      <a:avLst/>
                    </a:prstGeom>
                    <a:noFill/>
                    <a:ln w="9525">
                      <a:noFill/>
                      <a:miter lim="800000"/>
                      <a:headEnd/>
                      <a:tailEnd/>
                    </a:ln>
                  </pic:spPr>
                </pic:pic>
              </a:graphicData>
            </a:graphic>
          </wp:inline>
        </w:drawing>
      </w:r>
    </w:p>
    <w:p w:rsidR="00FE1E77" w:rsidRDefault="00FE1E77" w:rsidP="00FE1E77">
      <w:pPr>
        <w:ind w:right="-17" w:firstLine="720"/>
        <w:contextualSpacing/>
        <w:jc w:val="center"/>
        <w:rPr>
          <w:rFonts w:ascii="Times New Roman" w:eastAsia="Times New Roman" w:hAnsi="Times New Roman" w:cs="Times New Roman"/>
          <w:sz w:val="20"/>
          <w:szCs w:val="20"/>
          <w:lang w:val="en-IN"/>
        </w:rPr>
      </w:pPr>
      <w:r w:rsidRPr="00B90CCF">
        <w:rPr>
          <w:rFonts w:ascii="Times New Roman" w:hAnsi="Times New Roman"/>
        </w:rPr>
        <w:t>Fig.</w:t>
      </w:r>
      <w:r>
        <w:rPr>
          <w:rFonts w:ascii="Times New Roman" w:hAnsi="Times New Roman"/>
        </w:rPr>
        <w:t>2</w:t>
      </w:r>
      <w:r w:rsidRPr="00B90CCF">
        <w:rPr>
          <w:rFonts w:ascii="Times New Roman" w:hAnsi="Times New Roman"/>
        </w:rPr>
        <w:t xml:space="preserve"> </w:t>
      </w:r>
      <w:r w:rsidRPr="00FE1E77">
        <w:rPr>
          <w:rFonts w:ascii="Times New Roman" w:hAnsi="Times New Roman"/>
          <w:lang w:val="en-IN"/>
        </w:rPr>
        <w:t>Finite element model for hemispherical shell</w:t>
      </w:r>
    </w:p>
    <w:p w:rsidR="00FE1E77" w:rsidRDefault="00FE1E77" w:rsidP="00FE1E77">
      <w:pPr>
        <w:ind w:right="-17" w:firstLine="720"/>
        <w:contextualSpacing/>
        <w:jc w:val="both"/>
        <w:rPr>
          <w:rFonts w:ascii="Times New Roman" w:eastAsia="Times New Roman" w:hAnsi="Times New Roman" w:cs="Times New Roman"/>
          <w:sz w:val="20"/>
          <w:szCs w:val="20"/>
          <w:lang w:val="en-IN"/>
        </w:rPr>
      </w:pPr>
    </w:p>
    <w:p w:rsidR="00FE1E77" w:rsidRDefault="00FE1E77" w:rsidP="00FE1E77">
      <w:pPr>
        <w:ind w:right="-17" w:firstLine="720"/>
        <w:contextualSpacing/>
        <w:jc w:val="both"/>
        <w:rPr>
          <w:rFonts w:ascii="Times New Roman" w:eastAsia="Times New Roman" w:hAnsi="Times New Roman" w:cs="Times New Roman"/>
          <w:sz w:val="20"/>
          <w:szCs w:val="20"/>
          <w:lang w:val="en-IN"/>
        </w:rPr>
      </w:pPr>
      <w:r w:rsidRPr="00FE1E77">
        <w:rPr>
          <w:rFonts w:ascii="Times New Roman" w:eastAsia="Times New Roman" w:hAnsi="Times New Roman" w:cs="Times New Roman"/>
          <w:sz w:val="20"/>
          <w:szCs w:val="20"/>
          <w:lang w:val="en-IN"/>
        </w:rPr>
        <w:t>Finite Element solutions obtained using ESLM are compared with the classical solutions and tabulated in Table 2. The radial displacements obtained for ESLM of analysis are found to be faintly greater than the theoretical value.</w:t>
      </w:r>
      <w:r>
        <w:rPr>
          <w:rFonts w:ascii="Times New Roman" w:eastAsia="Times New Roman" w:hAnsi="Times New Roman" w:cs="Times New Roman"/>
          <w:sz w:val="20"/>
          <w:szCs w:val="20"/>
          <w:lang w:val="en-IN"/>
        </w:rPr>
        <w:t xml:space="preserve"> </w:t>
      </w:r>
    </w:p>
    <w:p w:rsidR="00FE1E77" w:rsidRDefault="00FE1E77" w:rsidP="00FE1E77">
      <w:pPr>
        <w:ind w:right="-17" w:firstLine="720"/>
        <w:contextualSpacing/>
        <w:jc w:val="both"/>
        <w:rPr>
          <w:rFonts w:ascii="Times New Roman" w:eastAsia="Times New Roman" w:hAnsi="Times New Roman" w:cs="Times New Roman"/>
          <w:sz w:val="20"/>
          <w:szCs w:val="20"/>
          <w:lang w:val="en-IN"/>
        </w:rPr>
      </w:pPr>
    </w:p>
    <w:p w:rsidR="00FE1E77" w:rsidRPr="00FE1E77" w:rsidRDefault="00FE1E77" w:rsidP="00FE1E77">
      <w:pPr>
        <w:snapToGrid w:val="0"/>
        <w:contextualSpacing/>
        <w:jc w:val="center"/>
        <w:rPr>
          <w:rFonts w:ascii="Times New Roman" w:eastAsia="Times New Roman" w:hAnsi="Times New Roman" w:cs="Times New Roman"/>
        </w:rPr>
      </w:pPr>
      <w:r>
        <w:rPr>
          <w:rFonts w:ascii="Times New Roman" w:eastAsia="Times New Roman" w:hAnsi="Times New Roman" w:cs="Times New Roman"/>
        </w:rPr>
        <w:t xml:space="preserve">Table 2. </w:t>
      </w:r>
      <w:r w:rsidRPr="00FE1E77">
        <w:rPr>
          <w:rFonts w:ascii="Times New Roman" w:eastAsia="Times New Roman" w:hAnsi="Times New Roman" w:cs="Times New Roman"/>
          <w:lang w:val="en-IN"/>
        </w:rPr>
        <w:t>Comparison of results between classical solutions and ESLM</w:t>
      </w:r>
    </w:p>
    <w:tbl>
      <w:tblPr>
        <w:tblStyle w:val="TableGrid2"/>
        <w:tblW w:w="0" w:type="auto"/>
        <w:jc w:val="center"/>
        <w:tblLook w:val="04A0"/>
      </w:tblPr>
      <w:tblGrid>
        <w:gridCol w:w="1814"/>
        <w:gridCol w:w="1783"/>
        <w:gridCol w:w="1788"/>
        <w:gridCol w:w="1768"/>
        <w:gridCol w:w="1793"/>
      </w:tblGrid>
      <w:tr w:rsidR="00FE1E77" w:rsidRPr="004D1E67" w:rsidTr="00FE1E77">
        <w:trPr>
          <w:jc w:val="center"/>
        </w:trPr>
        <w:tc>
          <w:tcPr>
            <w:tcW w:w="1814" w:type="dxa"/>
          </w:tcPr>
          <w:p w:rsidR="00FE1E77" w:rsidRPr="004D1E67" w:rsidRDefault="00FE1E77" w:rsidP="00FE1E77">
            <w:pPr>
              <w:snapToGrid w:val="0"/>
              <w:jc w:val="center"/>
              <w:rPr>
                <w:rFonts w:eastAsia="Malgun Gothic"/>
                <w:b/>
                <w:lang w:val="en-IN"/>
              </w:rPr>
            </w:pPr>
            <w:r w:rsidRPr="004D1E67">
              <w:rPr>
                <w:rFonts w:eastAsia="Malgun Gothic"/>
                <w:b/>
                <w:lang w:val="en-IN"/>
              </w:rPr>
              <w:t>Response</w:t>
            </w:r>
          </w:p>
        </w:tc>
        <w:tc>
          <w:tcPr>
            <w:tcW w:w="1783" w:type="dxa"/>
          </w:tcPr>
          <w:p w:rsidR="00FE1E77" w:rsidRPr="004D1E67" w:rsidRDefault="00FE1E77" w:rsidP="00FE1E77">
            <w:pPr>
              <w:snapToGrid w:val="0"/>
              <w:jc w:val="center"/>
              <w:rPr>
                <w:rFonts w:eastAsia="Malgun Gothic"/>
                <w:b/>
                <w:lang w:val="en-IN"/>
              </w:rPr>
            </w:pPr>
            <w:r w:rsidRPr="004D1E67">
              <w:rPr>
                <w:rFonts w:eastAsia="Malgun Gothic"/>
                <w:b/>
                <w:lang w:val="en-IN"/>
              </w:rPr>
              <w:t>Angular Position (φ) in deg</w:t>
            </w:r>
          </w:p>
        </w:tc>
        <w:tc>
          <w:tcPr>
            <w:tcW w:w="1788" w:type="dxa"/>
          </w:tcPr>
          <w:p w:rsidR="00FE1E77" w:rsidRPr="004D1E67" w:rsidRDefault="00FE1E77" w:rsidP="00FE1E77">
            <w:pPr>
              <w:snapToGrid w:val="0"/>
              <w:jc w:val="center"/>
              <w:rPr>
                <w:rFonts w:eastAsia="Malgun Gothic"/>
                <w:b/>
                <w:lang w:val="en-IN"/>
              </w:rPr>
            </w:pPr>
            <w:r w:rsidRPr="004D1E67">
              <w:rPr>
                <w:rFonts w:eastAsia="Malgun Gothic"/>
                <w:b/>
                <w:lang w:val="en-IN"/>
              </w:rPr>
              <w:t>Classical Solutions</w:t>
            </w:r>
          </w:p>
        </w:tc>
        <w:tc>
          <w:tcPr>
            <w:tcW w:w="1768" w:type="dxa"/>
          </w:tcPr>
          <w:p w:rsidR="00FE1E77" w:rsidRPr="004D1E67" w:rsidRDefault="00FE1E77" w:rsidP="00FE1E77">
            <w:pPr>
              <w:snapToGrid w:val="0"/>
              <w:jc w:val="center"/>
              <w:rPr>
                <w:rFonts w:eastAsia="Malgun Gothic"/>
                <w:b/>
                <w:lang w:val="en-IN"/>
              </w:rPr>
            </w:pPr>
            <w:r w:rsidRPr="004D1E67">
              <w:rPr>
                <w:rFonts w:eastAsia="Malgun Gothic"/>
                <w:b/>
                <w:lang w:val="en-IN"/>
              </w:rPr>
              <w:t>LSSE</w:t>
            </w:r>
          </w:p>
        </w:tc>
        <w:tc>
          <w:tcPr>
            <w:tcW w:w="1793" w:type="dxa"/>
          </w:tcPr>
          <w:p w:rsidR="00FE1E77" w:rsidRPr="004D1E67" w:rsidRDefault="00FE1E77" w:rsidP="00FE1E77">
            <w:pPr>
              <w:snapToGrid w:val="0"/>
              <w:jc w:val="center"/>
              <w:rPr>
                <w:rFonts w:eastAsia="Malgun Gothic"/>
                <w:b/>
                <w:lang w:val="en-IN"/>
              </w:rPr>
            </w:pPr>
            <w:r w:rsidRPr="004D1E67">
              <w:rPr>
                <w:rFonts w:eastAsia="Malgun Gothic"/>
                <w:b/>
                <w:lang w:val="en-IN"/>
              </w:rPr>
              <w:t>ESLM (ANSYS)</w:t>
            </w:r>
          </w:p>
        </w:tc>
      </w:tr>
      <w:tr w:rsidR="00FE1E77" w:rsidRPr="004D1E67" w:rsidTr="00FE1E77">
        <w:trPr>
          <w:jc w:val="center"/>
        </w:trPr>
        <w:tc>
          <w:tcPr>
            <w:tcW w:w="1814" w:type="dxa"/>
            <w:vMerge w:val="restart"/>
            <w:vAlign w:val="center"/>
          </w:tcPr>
          <w:p w:rsidR="00FE1E77" w:rsidRPr="004D1E67" w:rsidRDefault="00FE1E77" w:rsidP="00FE1E77">
            <w:pPr>
              <w:snapToGrid w:val="0"/>
              <w:jc w:val="center"/>
              <w:rPr>
                <w:rFonts w:eastAsia="Malgun Gothic"/>
                <w:lang w:val="en-IN"/>
              </w:rPr>
            </w:pPr>
            <w:r w:rsidRPr="004D1E67">
              <w:rPr>
                <w:rFonts w:eastAsia="Malgun Gothic"/>
                <w:b/>
                <w:bCs/>
                <w:lang w:val="en-IN"/>
              </w:rPr>
              <w:t>Radial</w:t>
            </w:r>
            <w:r w:rsidRPr="004D1E67">
              <w:rPr>
                <w:rFonts w:eastAsia="Malgun Gothic"/>
                <w:lang w:val="en-IN"/>
              </w:rPr>
              <w:t xml:space="preserve">  </w:t>
            </w:r>
            <w:r w:rsidRPr="004D1E67">
              <w:rPr>
                <w:rFonts w:eastAsia="Malgun Gothic"/>
                <w:b/>
                <w:bCs/>
                <w:lang w:val="en-IN"/>
              </w:rPr>
              <w:t>Displacement</w:t>
            </w:r>
            <w:r w:rsidRPr="004D1E67">
              <w:rPr>
                <w:rFonts w:eastAsia="Malgun Gothic"/>
                <w:lang w:val="en-IN"/>
              </w:rPr>
              <w:t xml:space="preserve">  </w:t>
            </w:r>
            <w:r w:rsidRPr="004D1E67">
              <w:rPr>
                <w:rFonts w:eastAsia="Malgun Gothic"/>
                <w:b/>
                <w:bCs/>
                <w:lang w:val="en-IN"/>
              </w:rPr>
              <w:t>(in)</w:t>
            </w: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0.004305</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0.004306</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0.004321</w:t>
            </w:r>
          </w:p>
        </w:tc>
      </w:tr>
      <w:tr w:rsidR="00FE1E77" w:rsidRPr="004D1E67" w:rsidTr="00FE1E77">
        <w:trPr>
          <w:jc w:val="center"/>
        </w:trPr>
        <w:tc>
          <w:tcPr>
            <w:tcW w:w="1814" w:type="dxa"/>
            <w:vMerge/>
            <w:vAlign w:val="center"/>
          </w:tcPr>
          <w:p w:rsidR="00FE1E77" w:rsidRPr="004D1E67" w:rsidRDefault="00FE1E77" w:rsidP="00FE1E77">
            <w:pPr>
              <w:snapToGrid w:val="0"/>
              <w:jc w:val="center"/>
              <w:rPr>
                <w:rFonts w:eastAsia="Malgun Gothic"/>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30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0.004305</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0.004303</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0.004328</w:t>
            </w:r>
          </w:p>
        </w:tc>
      </w:tr>
      <w:tr w:rsidR="00FE1E77" w:rsidRPr="004D1E67" w:rsidTr="00FE1E77">
        <w:trPr>
          <w:jc w:val="center"/>
        </w:trPr>
        <w:tc>
          <w:tcPr>
            <w:tcW w:w="1814" w:type="dxa"/>
            <w:vMerge/>
            <w:vAlign w:val="center"/>
          </w:tcPr>
          <w:p w:rsidR="00FE1E77" w:rsidRPr="004D1E67" w:rsidRDefault="00FE1E77" w:rsidP="00FE1E77">
            <w:pPr>
              <w:snapToGrid w:val="0"/>
              <w:jc w:val="center"/>
              <w:rPr>
                <w:rFonts w:eastAsia="Malgun Gothic"/>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60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0.004305</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0.004303</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0.004321</w:t>
            </w:r>
          </w:p>
        </w:tc>
      </w:tr>
      <w:tr w:rsidR="00FE1E77" w:rsidRPr="004D1E67" w:rsidTr="00FE1E77">
        <w:trPr>
          <w:jc w:val="center"/>
        </w:trPr>
        <w:tc>
          <w:tcPr>
            <w:tcW w:w="1814" w:type="dxa"/>
            <w:vMerge/>
            <w:vAlign w:val="center"/>
          </w:tcPr>
          <w:p w:rsidR="00FE1E77" w:rsidRPr="004D1E67" w:rsidRDefault="00FE1E77" w:rsidP="00FE1E77">
            <w:pPr>
              <w:snapToGrid w:val="0"/>
              <w:jc w:val="center"/>
              <w:rPr>
                <w:rFonts w:eastAsia="Malgun Gothic"/>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90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0.004305</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0.004302</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0.0042233</w:t>
            </w:r>
          </w:p>
        </w:tc>
      </w:tr>
      <w:tr w:rsidR="00FE1E77" w:rsidRPr="004D1E67" w:rsidTr="00FE1E77">
        <w:trPr>
          <w:jc w:val="center"/>
        </w:trPr>
        <w:tc>
          <w:tcPr>
            <w:tcW w:w="1814" w:type="dxa"/>
            <w:vMerge w:val="restart"/>
            <w:vAlign w:val="center"/>
          </w:tcPr>
          <w:p w:rsidR="00FE1E77" w:rsidRPr="004D1E67" w:rsidRDefault="00FE1E77" w:rsidP="00FE1E77">
            <w:pPr>
              <w:snapToGrid w:val="0"/>
              <w:jc w:val="center"/>
              <w:rPr>
                <w:rFonts w:eastAsia="Malgun Gothic"/>
                <w:lang w:val="en-IN"/>
              </w:rPr>
            </w:pPr>
            <w:r w:rsidRPr="004D1E67">
              <w:rPr>
                <w:rFonts w:eastAsia="Malgun Gothic"/>
                <w:b/>
                <w:bCs/>
                <w:lang w:val="en-IN"/>
              </w:rPr>
              <w:t>Radial</w:t>
            </w:r>
            <w:r w:rsidRPr="004D1E67">
              <w:rPr>
                <w:rFonts w:eastAsia="Malgun Gothic"/>
                <w:lang w:val="en-IN"/>
              </w:rPr>
              <w:t xml:space="preserve">  </w:t>
            </w:r>
            <w:r w:rsidRPr="004D1E67">
              <w:rPr>
                <w:rFonts w:eastAsia="Malgun Gothic"/>
                <w:b/>
                <w:bCs/>
                <w:lang w:val="en-IN"/>
              </w:rPr>
              <w:t>Displacement</w:t>
            </w:r>
            <w:r w:rsidRPr="004D1E67">
              <w:rPr>
                <w:rFonts w:eastAsia="Malgun Gothic"/>
                <w:lang w:val="en-IN"/>
              </w:rPr>
              <w:t xml:space="preserve">  </w:t>
            </w:r>
            <w:r w:rsidRPr="004D1E67">
              <w:rPr>
                <w:rFonts w:eastAsia="Malgun Gothic"/>
                <w:b/>
                <w:bCs/>
                <w:lang w:val="en-IN"/>
              </w:rPr>
              <w:t>(in)</w:t>
            </w: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0.0</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0.2397</w:t>
            </w:r>
            <w:r>
              <w:rPr>
                <w:rFonts w:eastAsia="Malgun Gothic"/>
                <w:lang w:val="en-IN"/>
              </w:rPr>
              <w:t xml:space="preserve"> x10</w:t>
            </w:r>
            <w:r w:rsidRPr="00925DC9">
              <w:rPr>
                <w:rFonts w:eastAsia="Malgun Gothic"/>
                <w:vertAlign w:val="superscript"/>
                <w:lang w:val="en-IN"/>
              </w:rPr>
              <w:t>-</w:t>
            </w:r>
            <w:r>
              <w:rPr>
                <w:rFonts w:eastAsia="Malgun Gothic"/>
                <w:vertAlign w:val="superscript"/>
                <w:lang w:val="en-IN"/>
              </w:rPr>
              <w:t>6</w:t>
            </w:r>
          </w:p>
        </w:tc>
      </w:tr>
      <w:tr w:rsidR="00FE1E77" w:rsidRPr="004D1E67" w:rsidTr="00FE1E77">
        <w:trPr>
          <w:jc w:val="center"/>
        </w:trPr>
        <w:tc>
          <w:tcPr>
            <w:tcW w:w="1814" w:type="dxa"/>
            <w:vMerge/>
            <w:vAlign w:val="center"/>
          </w:tcPr>
          <w:p w:rsidR="00FE1E77" w:rsidRPr="004D1E67" w:rsidRDefault="00FE1E77" w:rsidP="00FE1E77">
            <w:pPr>
              <w:snapToGrid w:val="0"/>
              <w:jc w:val="center"/>
              <w:rPr>
                <w:rFonts w:eastAsia="Malgun Gothic"/>
                <w:b/>
                <w:bCs/>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30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-0.46 x10</w:t>
            </w:r>
            <w:r w:rsidRPr="00925DC9">
              <w:rPr>
                <w:rFonts w:eastAsia="Malgun Gothic"/>
                <w:vertAlign w:val="superscript"/>
                <w:lang w:val="en-IN"/>
              </w:rPr>
              <w:t>-7</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0.2386</w:t>
            </w:r>
            <w:r>
              <w:rPr>
                <w:rFonts w:eastAsia="Malgun Gothic"/>
                <w:lang w:val="en-IN"/>
              </w:rPr>
              <w:t xml:space="preserve"> x10</w:t>
            </w:r>
            <w:r w:rsidRPr="00925DC9">
              <w:rPr>
                <w:rFonts w:eastAsia="Malgun Gothic"/>
                <w:vertAlign w:val="superscript"/>
                <w:lang w:val="en-IN"/>
              </w:rPr>
              <w:t>-</w:t>
            </w:r>
            <w:r>
              <w:rPr>
                <w:rFonts w:eastAsia="Malgun Gothic"/>
                <w:vertAlign w:val="superscript"/>
                <w:lang w:val="en-IN"/>
              </w:rPr>
              <w:t>6</w:t>
            </w:r>
          </w:p>
        </w:tc>
      </w:tr>
      <w:tr w:rsidR="00FE1E77" w:rsidRPr="004D1E67" w:rsidTr="00FE1E77">
        <w:trPr>
          <w:jc w:val="center"/>
        </w:trPr>
        <w:tc>
          <w:tcPr>
            <w:tcW w:w="1814" w:type="dxa"/>
            <w:vMerge/>
            <w:vAlign w:val="center"/>
          </w:tcPr>
          <w:p w:rsidR="00FE1E77" w:rsidRPr="004D1E67" w:rsidRDefault="00FE1E77" w:rsidP="00FE1E77">
            <w:pPr>
              <w:snapToGrid w:val="0"/>
              <w:jc w:val="center"/>
              <w:rPr>
                <w:rFonts w:eastAsia="Malgun Gothic"/>
                <w:b/>
                <w:bCs/>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60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0.69 x10</w:t>
            </w:r>
            <w:r w:rsidRPr="00925DC9">
              <w:rPr>
                <w:rFonts w:eastAsia="Malgun Gothic"/>
                <w:vertAlign w:val="superscript"/>
                <w:lang w:val="en-IN"/>
              </w:rPr>
              <w:t>-7</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0.2394</w:t>
            </w:r>
            <w:r>
              <w:rPr>
                <w:rFonts w:eastAsia="Malgun Gothic"/>
                <w:lang w:val="en-IN"/>
              </w:rPr>
              <w:t xml:space="preserve"> x10</w:t>
            </w:r>
            <w:r w:rsidRPr="00925DC9">
              <w:rPr>
                <w:rFonts w:eastAsia="Malgun Gothic"/>
                <w:vertAlign w:val="superscript"/>
                <w:lang w:val="en-IN"/>
              </w:rPr>
              <w:t>-</w:t>
            </w:r>
            <w:r>
              <w:rPr>
                <w:rFonts w:eastAsia="Malgun Gothic"/>
                <w:vertAlign w:val="superscript"/>
                <w:lang w:val="en-IN"/>
              </w:rPr>
              <w:t>6</w:t>
            </w:r>
          </w:p>
        </w:tc>
      </w:tr>
      <w:tr w:rsidR="00FE1E77" w:rsidRPr="004D1E67" w:rsidTr="00FE1E77">
        <w:trPr>
          <w:jc w:val="center"/>
        </w:trPr>
        <w:tc>
          <w:tcPr>
            <w:tcW w:w="1814" w:type="dxa"/>
            <w:vMerge/>
            <w:vAlign w:val="center"/>
          </w:tcPr>
          <w:p w:rsidR="00FE1E77" w:rsidRPr="004D1E67" w:rsidRDefault="00FE1E77" w:rsidP="00FE1E77">
            <w:pPr>
              <w:snapToGrid w:val="0"/>
              <w:jc w:val="center"/>
              <w:rPr>
                <w:rFonts w:eastAsia="Malgun Gothic"/>
                <w:b/>
                <w:bCs/>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90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0</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0.2399</w:t>
            </w:r>
            <w:r>
              <w:rPr>
                <w:rFonts w:eastAsia="Malgun Gothic"/>
                <w:lang w:val="en-IN"/>
              </w:rPr>
              <w:t xml:space="preserve"> x10</w:t>
            </w:r>
            <w:r w:rsidRPr="00925DC9">
              <w:rPr>
                <w:rFonts w:eastAsia="Malgun Gothic"/>
                <w:vertAlign w:val="superscript"/>
                <w:lang w:val="en-IN"/>
              </w:rPr>
              <w:t>-</w:t>
            </w:r>
            <w:r>
              <w:rPr>
                <w:rFonts w:eastAsia="Malgun Gothic"/>
                <w:vertAlign w:val="superscript"/>
                <w:lang w:val="en-IN"/>
              </w:rPr>
              <w:t>6</w:t>
            </w:r>
          </w:p>
        </w:tc>
      </w:tr>
      <w:tr w:rsidR="00FE1E77" w:rsidRPr="004D1E67" w:rsidTr="00FE1E77">
        <w:trPr>
          <w:jc w:val="center"/>
        </w:trPr>
        <w:tc>
          <w:tcPr>
            <w:tcW w:w="1814" w:type="dxa"/>
            <w:vMerge w:val="restart"/>
            <w:vAlign w:val="center"/>
          </w:tcPr>
          <w:p w:rsidR="00FE1E77" w:rsidRPr="004D1E67" w:rsidRDefault="00FE1E77" w:rsidP="00FE1E77">
            <w:pPr>
              <w:snapToGrid w:val="0"/>
              <w:jc w:val="center"/>
              <w:rPr>
                <w:rFonts w:eastAsia="Malgun Gothic"/>
                <w:b/>
                <w:bCs/>
                <w:lang w:val="en-IN"/>
              </w:rPr>
            </w:pPr>
            <w:r w:rsidRPr="004D1E67">
              <w:rPr>
                <w:rFonts w:eastAsia="Malgun Gothic"/>
                <w:b/>
                <w:bCs/>
                <w:lang w:val="en-IN"/>
              </w:rPr>
              <w:t>Meridional extensional stress resultant</w:t>
            </w:r>
            <w:r>
              <w:rPr>
                <w:rFonts w:eastAsia="Malgun Gothic"/>
                <w:b/>
                <w:bCs/>
                <w:lang w:val="en-IN"/>
              </w:rPr>
              <w:t xml:space="preserve"> (lb/in)</w:t>
            </w: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50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49.993</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49.986</w:t>
            </w:r>
          </w:p>
        </w:tc>
      </w:tr>
      <w:tr w:rsidR="00FE1E77" w:rsidRPr="004D1E67" w:rsidTr="00FE1E77">
        <w:trPr>
          <w:jc w:val="center"/>
        </w:trPr>
        <w:tc>
          <w:tcPr>
            <w:tcW w:w="1814" w:type="dxa"/>
            <w:vMerge/>
            <w:vAlign w:val="center"/>
          </w:tcPr>
          <w:p w:rsidR="00FE1E77" w:rsidRPr="004D1E67" w:rsidRDefault="00FE1E77" w:rsidP="00FE1E77">
            <w:pPr>
              <w:snapToGrid w:val="0"/>
              <w:jc w:val="center"/>
              <w:rPr>
                <w:rFonts w:eastAsia="Malgun Gothic"/>
                <w:b/>
                <w:bCs/>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30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50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49.987</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49.984</w:t>
            </w:r>
          </w:p>
        </w:tc>
      </w:tr>
      <w:tr w:rsidR="00FE1E77" w:rsidRPr="004D1E67" w:rsidTr="00FE1E77">
        <w:trPr>
          <w:jc w:val="center"/>
        </w:trPr>
        <w:tc>
          <w:tcPr>
            <w:tcW w:w="1814" w:type="dxa"/>
            <w:vMerge/>
            <w:vAlign w:val="center"/>
          </w:tcPr>
          <w:p w:rsidR="00FE1E77" w:rsidRPr="004D1E67" w:rsidRDefault="00FE1E77" w:rsidP="00FE1E77">
            <w:pPr>
              <w:snapToGrid w:val="0"/>
              <w:jc w:val="center"/>
              <w:rPr>
                <w:rFonts w:eastAsia="Malgun Gothic"/>
                <w:b/>
                <w:bCs/>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60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50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49.978</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49.932</w:t>
            </w:r>
          </w:p>
        </w:tc>
      </w:tr>
      <w:tr w:rsidR="00FE1E77" w:rsidRPr="004D1E67" w:rsidTr="00FE1E77">
        <w:trPr>
          <w:jc w:val="center"/>
        </w:trPr>
        <w:tc>
          <w:tcPr>
            <w:tcW w:w="1814" w:type="dxa"/>
            <w:vMerge/>
            <w:vAlign w:val="center"/>
          </w:tcPr>
          <w:p w:rsidR="00FE1E77" w:rsidRPr="004D1E67" w:rsidRDefault="00FE1E77" w:rsidP="00FE1E77">
            <w:pPr>
              <w:snapToGrid w:val="0"/>
              <w:jc w:val="center"/>
              <w:rPr>
                <w:rFonts w:eastAsia="Malgun Gothic"/>
                <w:b/>
                <w:bCs/>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90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50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50.023</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49.937</w:t>
            </w:r>
          </w:p>
        </w:tc>
      </w:tr>
      <w:tr w:rsidR="00FE1E77" w:rsidRPr="004D1E67" w:rsidTr="00FE1E77">
        <w:trPr>
          <w:jc w:val="center"/>
        </w:trPr>
        <w:tc>
          <w:tcPr>
            <w:tcW w:w="1814" w:type="dxa"/>
            <w:vMerge w:val="restart"/>
            <w:vAlign w:val="center"/>
          </w:tcPr>
          <w:p w:rsidR="00FE1E77" w:rsidRPr="004D1E67" w:rsidRDefault="00FE1E77" w:rsidP="00FE1E77">
            <w:pPr>
              <w:snapToGrid w:val="0"/>
              <w:jc w:val="center"/>
              <w:rPr>
                <w:rFonts w:eastAsia="Malgun Gothic"/>
                <w:b/>
                <w:bCs/>
                <w:lang w:val="en-IN"/>
              </w:rPr>
            </w:pPr>
            <w:r w:rsidRPr="004D1E67">
              <w:rPr>
                <w:rFonts w:eastAsia="Malgun Gothic"/>
                <w:b/>
                <w:bCs/>
                <w:lang w:val="en-IN"/>
              </w:rPr>
              <w:t>Hoop</w:t>
            </w:r>
          </w:p>
          <w:p w:rsidR="00FE1E77" w:rsidRPr="004D1E67" w:rsidRDefault="00FE1E77" w:rsidP="00FE1E77">
            <w:pPr>
              <w:snapToGrid w:val="0"/>
              <w:jc w:val="center"/>
              <w:rPr>
                <w:rFonts w:eastAsia="Malgun Gothic"/>
                <w:b/>
                <w:bCs/>
                <w:lang w:val="en-IN"/>
              </w:rPr>
            </w:pPr>
            <w:r w:rsidRPr="004D1E67">
              <w:rPr>
                <w:rFonts w:eastAsia="Malgun Gothic"/>
                <w:b/>
                <w:bCs/>
                <w:lang w:val="en-IN"/>
              </w:rPr>
              <w:t>extensional stress resultant</w:t>
            </w:r>
            <w:r>
              <w:rPr>
                <w:rFonts w:eastAsia="Malgun Gothic"/>
                <w:b/>
                <w:bCs/>
                <w:lang w:val="en-IN"/>
              </w:rPr>
              <w:t xml:space="preserve"> (lb/in)</w:t>
            </w: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50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49.993</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49.968</w:t>
            </w:r>
          </w:p>
        </w:tc>
      </w:tr>
      <w:tr w:rsidR="00FE1E77" w:rsidRPr="004D1E67" w:rsidTr="00FE1E77">
        <w:trPr>
          <w:jc w:val="center"/>
        </w:trPr>
        <w:tc>
          <w:tcPr>
            <w:tcW w:w="1814" w:type="dxa"/>
            <w:vMerge/>
          </w:tcPr>
          <w:p w:rsidR="00FE1E77" w:rsidRPr="004D1E67" w:rsidRDefault="00FE1E77" w:rsidP="00FE1E77">
            <w:pPr>
              <w:snapToGrid w:val="0"/>
              <w:jc w:val="center"/>
              <w:rPr>
                <w:rFonts w:eastAsia="Malgun Gothic"/>
                <w:b/>
                <w:bCs/>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30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50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49.981</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49.938</w:t>
            </w:r>
          </w:p>
        </w:tc>
      </w:tr>
      <w:tr w:rsidR="00FE1E77" w:rsidRPr="004D1E67" w:rsidTr="00FE1E77">
        <w:trPr>
          <w:jc w:val="center"/>
        </w:trPr>
        <w:tc>
          <w:tcPr>
            <w:tcW w:w="1814" w:type="dxa"/>
            <w:vMerge/>
          </w:tcPr>
          <w:p w:rsidR="00FE1E77" w:rsidRPr="004D1E67" w:rsidRDefault="00FE1E77" w:rsidP="00FE1E77">
            <w:pPr>
              <w:snapToGrid w:val="0"/>
              <w:jc w:val="center"/>
              <w:rPr>
                <w:rFonts w:eastAsia="Malgun Gothic"/>
                <w:b/>
                <w:bCs/>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60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50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49.974</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49.945</w:t>
            </w:r>
          </w:p>
        </w:tc>
      </w:tr>
      <w:tr w:rsidR="00FE1E77" w:rsidRPr="004D1E67" w:rsidTr="00FE1E77">
        <w:trPr>
          <w:jc w:val="center"/>
        </w:trPr>
        <w:tc>
          <w:tcPr>
            <w:tcW w:w="1814" w:type="dxa"/>
            <w:vMerge/>
          </w:tcPr>
          <w:p w:rsidR="00FE1E77" w:rsidRPr="004D1E67" w:rsidRDefault="00FE1E77" w:rsidP="00FE1E77">
            <w:pPr>
              <w:snapToGrid w:val="0"/>
              <w:jc w:val="center"/>
              <w:rPr>
                <w:rFonts w:eastAsia="Malgun Gothic"/>
                <w:b/>
                <w:bCs/>
                <w:lang w:val="en-IN"/>
              </w:rPr>
            </w:pPr>
          </w:p>
        </w:tc>
        <w:tc>
          <w:tcPr>
            <w:tcW w:w="1783" w:type="dxa"/>
          </w:tcPr>
          <w:p w:rsidR="00FE1E77" w:rsidRPr="004D1E67" w:rsidRDefault="00FE1E77" w:rsidP="00FE1E77">
            <w:pPr>
              <w:snapToGrid w:val="0"/>
              <w:jc w:val="center"/>
              <w:rPr>
                <w:rFonts w:eastAsia="Malgun Gothic"/>
                <w:lang w:val="en-IN"/>
              </w:rPr>
            </w:pPr>
            <w:r w:rsidRPr="004D1E67">
              <w:rPr>
                <w:rFonts w:eastAsia="Malgun Gothic"/>
                <w:lang w:val="en-IN"/>
              </w:rPr>
              <w:t>90</w:t>
            </w:r>
          </w:p>
        </w:tc>
        <w:tc>
          <w:tcPr>
            <w:tcW w:w="1788" w:type="dxa"/>
          </w:tcPr>
          <w:p w:rsidR="00FE1E77" w:rsidRPr="004D1E67" w:rsidRDefault="00FE1E77" w:rsidP="00FE1E77">
            <w:pPr>
              <w:snapToGrid w:val="0"/>
              <w:jc w:val="center"/>
              <w:rPr>
                <w:rFonts w:eastAsia="Malgun Gothic"/>
                <w:lang w:val="en-IN"/>
              </w:rPr>
            </w:pPr>
            <w:r w:rsidRPr="004D1E67">
              <w:rPr>
                <w:rFonts w:eastAsia="Malgun Gothic"/>
                <w:lang w:val="en-IN"/>
              </w:rPr>
              <w:t>50</w:t>
            </w:r>
          </w:p>
        </w:tc>
        <w:tc>
          <w:tcPr>
            <w:tcW w:w="1768" w:type="dxa"/>
          </w:tcPr>
          <w:p w:rsidR="00FE1E77" w:rsidRPr="004D1E67" w:rsidRDefault="00FE1E77" w:rsidP="00FE1E77">
            <w:pPr>
              <w:snapToGrid w:val="0"/>
              <w:jc w:val="center"/>
              <w:rPr>
                <w:rFonts w:eastAsia="Malgun Gothic"/>
                <w:lang w:val="en-IN"/>
              </w:rPr>
            </w:pPr>
            <w:r>
              <w:rPr>
                <w:rFonts w:eastAsia="Malgun Gothic"/>
                <w:lang w:val="en-IN"/>
              </w:rPr>
              <w:t>49.981</w:t>
            </w:r>
          </w:p>
        </w:tc>
        <w:tc>
          <w:tcPr>
            <w:tcW w:w="1793" w:type="dxa"/>
          </w:tcPr>
          <w:p w:rsidR="00FE1E77" w:rsidRPr="004D1E67" w:rsidRDefault="00FE1E77" w:rsidP="00FE1E77">
            <w:pPr>
              <w:snapToGrid w:val="0"/>
              <w:jc w:val="center"/>
              <w:rPr>
                <w:rFonts w:eastAsia="Malgun Gothic"/>
                <w:lang w:val="en-IN"/>
              </w:rPr>
            </w:pPr>
            <w:r w:rsidRPr="004D1E67">
              <w:rPr>
                <w:rFonts w:eastAsia="Malgun Gothic"/>
                <w:lang w:val="en-IN"/>
              </w:rPr>
              <w:t>49.966</w:t>
            </w:r>
          </w:p>
        </w:tc>
      </w:tr>
    </w:tbl>
    <w:p w:rsidR="00FE1E77" w:rsidRDefault="00FE1E77" w:rsidP="00FE1E77">
      <w:pPr>
        <w:snapToGrid w:val="0"/>
        <w:contextualSpacing/>
        <w:jc w:val="both"/>
        <w:rPr>
          <w:rFonts w:ascii="Times New Roman" w:eastAsia="Times New Roman" w:hAnsi="Times New Roman" w:cs="Times New Roman"/>
          <w:sz w:val="20"/>
          <w:szCs w:val="20"/>
        </w:rPr>
      </w:pPr>
    </w:p>
    <w:p w:rsidR="002F69EE" w:rsidRDefault="00FE1E77" w:rsidP="00FE1E77">
      <w:pPr>
        <w:ind w:right="-17" w:firstLine="720"/>
        <w:contextualSpacing/>
        <w:jc w:val="both"/>
        <w:rPr>
          <w:rFonts w:ascii="Times New Roman" w:eastAsia="Times New Roman" w:hAnsi="Times New Roman" w:cs="Times New Roman"/>
          <w:sz w:val="20"/>
          <w:szCs w:val="20"/>
          <w:lang w:val="en-IN"/>
        </w:rPr>
      </w:pPr>
      <w:r w:rsidRPr="00FE1E77">
        <w:rPr>
          <w:rFonts w:ascii="Times New Roman" w:eastAsia="Times New Roman" w:hAnsi="Times New Roman" w:cs="Times New Roman"/>
          <w:sz w:val="20"/>
          <w:szCs w:val="20"/>
          <w:lang w:val="en-IN"/>
        </w:rPr>
        <w:t>Idealization for the hemisphere was done using only three LSSE elements and the results are</w:t>
      </w:r>
      <w:r>
        <w:rPr>
          <w:rFonts w:ascii="Times New Roman" w:eastAsia="Times New Roman" w:hAnsi="Times New Roman" w:cs="Times New Roman"/>
          <w:sz w:val="20"/>
          <w:szCs w:val="20"/>
          <w:lang w:val="en-IN"/>
        </w:rPr>
        <w:t xml:space="preserve"> </w:t>
      </w:r>
      <w:r w:rsidRPr="00FE1E77">
        <w:rPr>
          <w:rFonts w:ascii="Times New Roman" w:eastAsia="Times New Roman" w:hAnsi="Times New Roman" w:cs="Times New Roman"/>
          <w:sz w:val="20"/>
          <w:szCs w:val="20"/>
          <w:lang w:val="en-IN"/>
        </w:rPr>
        <w:t>satisfactory for both deflection and stress resultants. The meridional and radial displacements are</w:t>
      </w:r>
      <w:r>
        <w:rPr>
          <w:rFonts w:ascii="Times New Roman" w:eastAsia="Times New Roman" w:hAnsi="Times New Roman" w:cs="Times New Roman"/>
          <w:sz w:val="20"/>
          <w:szCs w:val="20"/>
          <w:lang w:val="en-IN"/>
        </w:rPr>
        <w:t xml:space="preserve"> </w:t>
      </w:r>
      <w:r w:rsidRPr="00FE1E77">
        <w:rPr>
          <w:rFonts w:ascii="Times New Roman" w:eastAsia="Times New Roman" w:hAnsi="Times New Roman" w:cs="Times New Roman"/>
          <w:sz w:val="20"/>
          <w:szCs w:val="20"/>
          <w:lang w:val="en-IN"/>
        </w:rPr>
        <w:t>calculated with adequate accuracy of 4 decimal places for the LSSE. The three element</w:t>
      </w:r>
      <w:r>
        <w:rPr>
          <w:rFonts w:ascii="Times New Roman" w:eastAsia="Times New Roman" w:hAnsi="Times New Roman" w:cs="Times New Roman"/>
          <w:sz w:val="20"/>
          <w:szCs w:val="20"/>
          <w:lang w:val="en-IN"/>
        </w:rPr>
        <w:t xml:space="preserve"> </w:t>
      </w:r>
      <w:r w:rsidRPr="00FE1E77">
        <w:rPr>
          <w:rFonts w:ascii="Times New Roman" w:eastAsia="Times New Roman" w:hAnsi="Times New Roman" w:cs="Times New Roman"/>
          <w:sz w:val="20"/>
          <w:szCs w:val="20"/>
          <w:lang w:val="en-IN"/>
        </w:rPr>
        <w:t>representation is quite enough for the idealization for the present problem with no spurious</w:t>
      </w:r>
      <w:r>
        <w:rPr>
          <w:rFonts w:ascii="Times New Roman" w:eastAsia="Times New Roman" w:hAnsi="Times New Roman" w:cs="Times New Roman"/>
          <w:sz w:val="20"/>
          <w:szCs w:val="20"/>
          <w:lang w:val="en-IN"/>
        </w:rPr>
        <w:t xml:space="preserve"> </w:t>
      </w:r>
      <w:r w:rsidRPr="00FE1E77">
        <w:rPr>
          <w:rFonts w:ascii="Times New Roman" w:eastAsia="Times New Roman" w:hAnsi="Times New Roman" w:cs="Times New Roman"/>
          <w:sz w:val="20"/>
          <w:szCs w:val="20"/>
          <w:lang w:val="en-IN"/>
        </w:rPr>
        <w:t>bending moments and shear forces at nodes. 509 number of SHELL 281 elements with 1646</w:t>
      </w:r>
      <w:r>
        <w:rPr>
          <w:rFonts w:ascii="Times New Roman" w:eastAsia="Times New Roman" w:hAnsi="Times New Roman" w:cs="Times New Roman"/>
          <w:sz w:val="20"/>
          <w:szCs w:val="20"/>
          <w:lang w:val="en-IN"/>
        </w:rPr>
        <w:t xml:space="preserve"> </w:t>
      </w:r>
      <w:r w:rsidRPr="00FE1E77">
        <w:rPr>
          <w:rFonts w:ascii="Times New Roman" w:eastAsia="Times New Roman" w:hAnsi="Times New Roman" w:cs="Times New Roman"/>
          <w:sz w:val="20"/>
          <w:szCs w:val="20"/>
          <w:lang w:val="en-IN"/>
        </w:rPr>
        <w:t>number of nodes were required to obtain the comparable results while analyzing with ESLM using</w:t>
      </w:r>
      <w:r>
        <w:rPr>
          <w:rFonts w:ascii="Times New Roman" w:eastAsia="Times New Roman" w:hAnsi="Times New Roman" w:cs="Times New Roman"/>
          <w:sz w:val="20"/>
          <w:szCs w:val="20"/>
          <w:lang w:val="en-IN"/>
        </w:rPr>
        <w:t xml:space="preserve"> </w:t>
      </w:r>
      <w:r w:rsidRPr="00FE1E77">
        <w:rPr>
          <w:rFonts w:ascii="Times New Roman" w:eastAsia="Times New Roman" w:hAnsi="Times New Roman" w:cs="Times New Roman"/>
          <w:sz w:val="20"/>
          <w:szCs w:val="20"/>
          <w:lang w:val="en-IN"/>
        </w:rPr>
        <w:t>ANSYS software.</w:t>
      </w:r>
    </w:p>
    <w:p w:rsidR="003A6DD3" w:rsidRDefault="003A6DD3" w:rsidP="003A6DD3">
      <w:pPr>
        <w:pStyle w:val="Heading1"/>
        <w:numPr>
          <w:ilvl w:val="0"/>
          <w:numId w:val="3"/>
        </w:numPr>
        <w:spacing w:before="0" w:after="0"/>
        <w:ind w:left="0" w:firstLine="0"/>
        <w:rPr>
          <w:b/>
          <w:bCs/>
          <w:sz w:val="22"/>
          <w:szCs w:val="22"/>
        </w:rPr>
      </w:pPr>
      <w:r>
        <w:rPr>
          <w:b/>
          <w:bCs/>
          <w:sz w:val="22"/>
          <w:szCs w:val="22"/>
        </w:rPr>
        <w:t xml:space="preserve">Need for the improved sandwich shell element </w:t>
      </w:r>
    </w:p>
    <w:p w:rsidR="003A6DD3" w:rsidRPr="003A6DD3" w:rsidRDefault="003A6DD3" w:rsidP="003A6DD3">
      <w:pPr>
        <w:ind w:right="-17" w:firstLine="720"/>
        <w:contextualSpacing/>
        <w:jc w:val="both"/>
        <w:rPr>
          <w:rFonts w:ascii="Times New Roman" w:eastAsia="Times New Roman" w:hAnsi="Times New Roman" w:cs="Times New Roman"/>
          <w:sz w:val="20"/>
          <w:szCs w:val="20"/>
          <w:lang w:val="en-IN"/>
        </w:rPr>
      </w:pPr>
      <w:r w:rsidRPr="003A6DD3">
        <w:rPr>
          <w:rFonts w:ascii="Times New Roman" w:eastAsia="Times New Roman" w:hAnsi="Times New Roman" w:cs="Times New Roman"/>
          <w:sz w:val="20"/>
          <w:szCs w:val="20"/>
          <w:lang w:val="en-IN"/>
        </w:rPr>
        <w:t>In order to achieve computationally robust results for thick axisymmetric sandwich shells the</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existing SCQSSE must be modified by ensuring the curvature compatibility at nodes along with</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 xml:space="preserve">position and slope. The </w:t>
      </w:r>
      <w:r w:rsidRPr="003A6DD3">
        <w:rPr>
          <w:rFonts w:ascii="Times New Roman" w:eastAsia="Times New Roman" w:hAnsi="Times New Roman" w:cs="Times New Roman"/>
          <w:sz w:val="20"/>
          <w:szCs w:val="20"/>
          <w:lang w:val="en-IN"/>
        </w:rPr>
        <w:lastRenderedPageBreak/>
        <w:t>nodal compatibility of curvature is likely to improve the performance of</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such finite elements when the meridional curvature of shell changes in a noticeable fashion as in</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the case of subsea application of hemi ellipsoids or hemispherical shells. Hence a definite need is</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felt for such a quadratic shear strain element which possesses nodal compatibility of slope and</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curvature to employ it for the stress analysis of the subsea sandwich shells. Thus it is proposed to</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generate an axisymmetric Slope and Curvature Compatible Sandwich Shell Element (SCCQSSE)</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which improves the convergence of solution by using a complete displacement model to describe</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the field variables. This improved element would use the cubic polynomial for meridional and</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radial displacement thus overcoming the inaccuracies of LSSE at shell junctions of different</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curvatures and it uses a quadratic shear strain term which is more realistic in predicting the</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transverse shear even for coarser mesh. The sandwich shells used for subsea applications are</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generally very thick and are not prone to buckling failure unlike ordinary ring stiffened</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configurations. Thus the elastic response prediction which includes the deflections and stresses are</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essential for the design of the shell facings and core.</w:t>
      </w:r>
    </w:p>
    <w:p w:rsidR="003A6DD3" w:rsidRPr="003A6DD3" w:rsidRDefault="003A6DD3" w:rsidP="00680C56">
      <w:pPr>
        <w:ind w:right="-17" w:firstLine="720"/>
        <w:contextualSpacing/>
        <w:jc w:val="both"/>
        <w:rPr>
          <w:rFonts w:ascii="Times New Roman" w:eastAsia="Times New Roman" w:hAnsi="Times New Roman" w:cs="Times New Roman"/>
          <w:sz w:val="20"/>
          <w:szCs w:val="20"/>
          <w:lang w:val="en-IN"/>
        </w:rPr>
      </w:pPr>
      <w:r w:rsidRPr="003A6DD3">
        <w:rPr>
          <w:rFonts w:ascii="Times New Roman" w:eastAsia="Times New Roman" w:hAnsi="Times New Roman" w:cs="Times New Roman"/>
          <w:sz w:val="20"/>
          <w:szCs w:val="20"/>
          <w:lang w:val="en-IN"/>
        </w:rPr>
        <w:t>For sandwich structures of weak core and comparatively strong facings the shear deformation</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effect is much more pronounced. The transverse shearing deformation of each layer is assumed to</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be independent of the thickness and inplane displacements are continuous through the thickness.</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This element is thus applicable to structures wherein shearing deformations are significant. The</w:t>
      </w:r>
      <w:r>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advantage of use of quadratic shear model over linear shear is more evident in doubly curved shell</w:t>
      </w:r>
      <w:r w:rsidR="00680C56">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where there is rapid variation of shear. The quadratic shear representation will produce far more</w:t>
      </w:r>
      <w:r w:rsidR="00680C56">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satisfactory results with coarser mesh. The slope curvature compatible QSSE considers the</w:t>
      </w:r>
      <w:r w:rsidR="00680C56">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warping and shear strain of the facing as a nodal variable. The warping becomes significant in</w:t>
      </w:r>
      <w:r w:rsidR="00680C56">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regions restrained sections where the variation in distribution of shear is more rapid</w:t>
      </w:r>
      <w:r w:rsidR="00680C56">
        <w:rPr>
          <w:rFonts w:ascii="Times New Roman" w:eastAsia="Times New Roman" w:hAnsi="Times New Roman" w:cs="Times New Roman"/>
          <w:sz w:val="20"/>
          <w:szCs w:val="20"/>
          <w:lang w:val="en-IN"/>
        </w:rPr>
        <w:t>.</w:t>
      </w:r>
    </w:p>
    <w:p w:rsidR="00680C56" w:rsidRDefault="003A6DD3" w:rsidP="00680C56">
      <w:pPr>
        <w:ind w:right="-17" w:firstLine="720"/>
        <w:contextualSpacing/>
        <w:jc w:val="both"/>
        <w:rPr>
          <w:rFonts w:ascii="Times New Roman" w:eastAsia="Times New Roman" w:hAnsi="Times New Roman" w:cs="Times New Roman"/>
          <w:sz w:val="20"/>
          <w:szCs w:val="20"/>
          <w:lang w:val="en-IN"/>
        </w:rPr>
      </w:pPr>
      <w:r w:rsidRPr="003A6DD3">
        <w:rPr>
          <w:rFonts w:ascii="Times New Roman" w:eastAsia="Times New Roman" w:hAnsi="Times New Roman" w:cs="Times New Roman"/>
          <w:sz w:val="20"/>
          <w:szCs w:val="20"/>
          <w:lang w:val="en-IN"/>
        </w:rPr>
        <w:t>The LSSE and SCQSSE generated only for isotropic facing and core. Use of composites is</w:t>
      </w:r>
      <w:r w:rsidR="00680C56">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favored in subsea applications for its enhanced stealth properties, stiffness and strength. Thus the</w:t>
      </w:r>
      <w:r w:rsidR="00680C56">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need is felt to modify the SCCQSSE to be used for analysis of composite sandwich shell forms</w:t>
      </w:r>
      <w:r w:rsidR="00680C56">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that accounts for the discrete nature of each ply of the facing as well as the variation of stiffness</w:t>
      </w:r>
      <w:r w:rsidR="00680C56">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and strength properties of the core and facing. In such situations, the constitutive law of the facings</w:t>
      </w:r>
      <w:r w:rsidR="00680C56">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and core is modified and tailored for its application for linear elastic analysis of composite</w:t>
      </w:r>
      <w:r w:rsidR="00680C56">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sandwich. The new constitutive relation generated depends on the material properties of the</w:t>
      </w:r>
      <w:r w:rsidR="00680C56">
        <w:rPr>
          <w:rFonts w:ascii="Times New Roman" w:eastAsia="Times New Roman" w:hAnsi="Times New Roman" w:cs="Times New Roman"/>
          <w:sz w:val="20"/>
          <w:szCs w:val="20"/>
          <w:lang w:val="en-IN"/>
        </w:rPr>
        <w:t xml:space="preserve"> </w:t>
      </w:r>
      <w:r w:rsidRPr="003A6DD3">
        <w:rPr>
          <w:rFonts w:ascii="Times New Roman" w:eastAsia="Times New Roman" w:hAnsi="Times New Roman" w:cs="Times New Roman"/>
          <w:sz w:val="20"/>
          <w:szCs w:val="20"/>
          <w:lang w:val="en-IN"/>
        </w:rPr>
        <w:t>composites used and orientation of the layers of the composites in relation to the coordinate axes</w:t>
      </w:r>
      <w:r w:rsidR="00680C56">
        <w:rPr>
          <w:rFonts w:ascii="Times New Roman" w:eastAsia="Times New Roman" w:hAnsi="Times New Roman" w:cs="Times New Roman"/>
          <w:sz w:val="20"/>
          <w:szCs w:val="20"/>
          <w:lang w:val="en-IN"/>
        </w:rPr>
        <w:t xml:space="preserve">. </w:t>
      </w:r>
    </w:p>
    <w:p w:rsidR="00680C56" w:rsidRDefault="00293BBE" w:rsidP="00680C56">
      <w:pPr>
        <w:pStyle w:val="Heading1"/>
        <w:numPr>
          <w:ilvl w:val="0"/>
          <w:numId w:val="3"/>
        </w:numPr>
        <w:spacing w:before="0" w:after="0"/>
        <w:ind w:left="0" w:firstLine="0"/>
        <w:rPr>
          <w:b/>
          <w:bCs/>
          <w:sz w:val="22"/>
          <w:szCs w:val="22"/>
        </w:rPr>
      </w:pPr>
      <w:r>
        <w:rPr>
          <w:b/>
          <w:bCs/>
          <w:sz w:val="22"/>
          <w:szCs w:val="22"/>
        </w:rPr>
        <w:t>Conclusion</w:t>
      </w:r>
      <w:r w:rsidR="00680C56">
        <w:rPr>
          <w:b/>
          <w:bCs/>
          <w:sz w:val="22"/>
          <w:szCs w:val="22"/>
        </w:rPr>
        <w:t xml:space="preserve"> </w:t>
      </w:r>
    </w:p>
    <w:p w:rsidR="00680C56" w:rsidRDefault="00680C56" w:rsidP="00680C56">
      <w:pPr>
        <w:ind w:right="-17" w:firstLine="720"/>
        <w:contextualSpacing/>
        <w:jc w:val="both"/>
        <w:rPr>
          <w:rFonts w:ascii="Times New Roman" w:eastAsia="Times New Roman" w:hAnsi="Times New Roman" w:cs="Times New Roman"/>
          <w:sz w:val="20"/>
          <w:szCs w:val="20"/>
          <w:lang w:val="en-IN"/>
        </w:rPr>
      </w:pPr>
      <w:r w:rsidRPr="00680C56">
        <w:rPr>
          <w:rFonts w:ascii="Times New Roman" w:eastAsia="Times New Roman" w:hAnsi="Times New Roman" w:cs="Times New Roman"/>
          <w:sz w:val="20"/>
          <w:szCs w:val="20"/>
          <w:lang w:val="en-IN"/>
        </w:rPr>
        <w:t>The utility of sandwich shell form with composite facing and core has been brought here in</w:t>
      </w:r>
      <w:r>
        <w:rPr>
          <w:rFonts w:ascii="Times New Roman" w:eastAsia="Times New Roman" w:hAnsi="Times New Roman" w:cs="Times New Roman"/>
          <w:sz w:val="20"/>
          <w:szCs w:val="20"/>
          <w:lang w:val="en-IN"/>
        </w:rPr>
        <w:t xml:space="preserve"> </w:t>
      </w:r>
      <w:r w:rsidRPr="00680C56">
        <w:rPr>
          <w:rFonts w:ascii="Times New Roman" w:eastAsia="Times New Roman" w:hAnsi="Times New Roman" w:cs="Times New Roman"/>
          <w:sz w:val="20"/>
          <w:szCs w:val="20"/>
          <w:lang w:val="en-IN"/>
        </w:rPr>
        <w:t>this paper. The various types of finite elements for the analysis of sandwich shells are presented.</w:t>
      </w:r>
      <w:r>
        <w:rPr>
          <w:rFonts w:ascii="Times New Roman" w:eastAsia="Times New Roman" w:hAnsi="Times New Roman" w:cs="Times New Roman"/>
          <w:sz w:val="20"/>
          <w:szCs w:val="20"/>
          <w:lang w:val="en-IN"/>
        </w:rPr>
        <w:t xml:space="preserve"> </w:t>
      </w:r>
      <w:r w:rsidRPr="00680C56">
        <w:rPr>
          <w:rFonts w:ascii="Times New Roman" w:eastAsia="Times New Roman" w:hAnsi="Times New Roman" w:cs="Times New Roman"/>
          <w:sz w:val="20"/>
          <w:szCs w:val="20"/>
          <w:lang w:val="en-IN"/>
        </w:rPr>
        <w:t>The performance of finite elements from commercial packages and LSSE element developed by</w:t>
      </w:r>
      <w:r>
        <w:rPr>
          <w:rFonts w:ascii="Times New Roman" w:eastAsia="Times New Roman" w:hAnsi="Times New Roman" w:cs="Times New Roman"/>
          <w:sz w:val="20"/>
          <w:szCs w:val="20"/>
          <w:lang w:val="en-IN"/>
        </w:rPr>
        <w:t xml:space="preserve"> </w:t>
      </w:r>
      <w:r w:rsidRPr="00680C56">
        <w:rPr>
          <w:rFonts w:ascii="Times New Roman" w:eastAsia="Times New Roman" w:hAnsi="Times New Roman" w:cs="Times New Roman"/>
          <w:sz w:val="20"/>
          <w:szCs w:val="20"/>
          <w:lang w:val="en-IN"/>
        </w:rPr>
        <w:t>Abel has been compared with classical solutions. The need for an improved finite element has</w:t>
      </w:r>
      <w:r>
        <w:rPr>
          <w:rFonts w:ascii="Times New Roman" w:eastAsia="Times New Roman" w:hAnsi="Times New Roman" w:cs="Times New Roman"/>
          <w:sz w:val="20"/>
          <w:szCs w:val="20"/>
          <w:lang w:val="en-IN"/>
        </w:rPr>
        <w:t xml:space="preserve"> </w:t>
      </w:r>
      <w:r w:rsidRPr="00680C56">
        <w:rPr>
          <w:rFonts w:ascii="Times New Roman" w:eastAsia="Times New Roman" w:hAnsi="Times New Roman" w:cs="Times New Roman"/>
          <w:sz w:val="20"/>
          <w:szCs w:val="20"/>
          <w:lang w:val="en-IN"/>
        </w:rPr>
        <w:t>been presented</w:t>
      </w:r>
      <w:r>
        <w:rPr>
          <w:rFonts w:ascii="Times New Roman" w:eastAsia="Times New Roman" w:hAnsi="Times New Roman" w:cs="Times New Roman"/>
          <w:sz w:val="20"/>
          <w:szCs w:val="20"/>
          <w:lang w:val="en-IN"/>
        </w:rPr>
        <w:t>.</w:t>
      </w:r>
    </w:p>
    <w:p w:rsidR="008E5A0A" w:rsidRPr="008E5A0A" w:rsidRDefault="00680C56" w:rsidP="00680C56">
      <w:pPr>
        <w:ind w:right="-17" w:firstLine="720"/>
        <w:contextualSpacing/>
        <w:jc w:val="both"/>
        <w:rPr>
          <w:rFonts w:ascii="Times New Roman" w:eastAsia="Times New Roman" w:hAnsi="Times New Roman" w:cs="Times New Roman"/>
          <w:sz w:val="20"/>
          <w:szCs w:val="20"/>
        </w:rPr>
      </w:pPr>
      <w:r w:rsidRPr="003A6DD3">
        <w:rPr>
          <w:rFonts w:ascii="Times New Roman" w:eastAsia="Times New Roman" w:hAnsi="Times New Roman" w:cs="Times New Roman"/>
          <w:sz w:val="20"/>
          <w:szCs w:val="20"/>
          <w:lang w:val="en-IN"/>
        </w:rPr>
        <w:t xml:space="preserve"> </w:t>
      </w:r>
    </w:p>
    <w:p w:rsidR="00D94FF7" w:rsidRPr="005A73C2" w:rsidRDefault="00D94FF7" w:rsidP="00D94FF7">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p>
    <w:p w:rsidR="00D35177" w:rsidRPr="008C767D" w:rsidRDefault="00D35177" w:rsidP="00D35177">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bookmarkStart w:id="0" w:name="_Ref234475811"/>
      <w:r w:rsidRPr="008C767D">
        <w:rPr>
          <w:rFonts w:ascii="Times New Roman" w:eastAsia="Times New Roman" w:hAnsi="Times New Roman" w:cs="Times New Roman"/>
          <w:sz w:val="16"/>
          <w:szCs w:val="16"/>
        </w:rPr>
        <w:t xml:space="preserve">Smith, C.S </w:t>
      </w:r>
      <w:r w:rsidR="005629D0">
        <w:rPr>
          <w:rFonts w:ascii="Times New Roman" w:eastAsia="Times New Roman" w:hAnsi="Times New Roman" w:cs="Times New Roman"/>
          <w:sz w:val="16"/>
          <w:szCs w:val="16"/>
        </w:rPr>
        <w:t xml:space="preserve">, </w:t>
      </w:r>
      <w:r w:rsidRPr="008C767D">
        <w:rPr>
          <w:rFonts w:ascii="Times New Roman" w:eastAsia="Times New Roman" w:hAnsi="Times New Roman" w:cs="Times New Roman"/>
          <w:sz w:val="16"/>
          <w:szCs w:val="16"/>
        </w:rPr>
        <w:t xml:space="preserve">Design of Submersible Pressure Hulls in Composite Materials, </w:t>
      </w:r>
      <w:r w:rsidRPr="008C767D">
        <w:rPr>
          <w:rFonts w:ascii="Times New Roman" w:eastAsia="Times New Roman" w:hAnsi="Times New Roman" w:cs="Times New Roman"/>
          <w:i/>
          <w:sz w:val="16"/>
          <w:szCs w:val="16"/>
        </w:rPr>
        <w:t>Marine Structures</w:t>
      </w:r>
      <w:r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b/>
          <w:sz w:val="16"/>
          <w:szCs w:val="16"/>
        </w:rPr>
        <w:t>4</w:t>
      </w:r>
      <w:r w:rsidRPr="008C767D">
        <w:rPr>
          <w:rFonts w:ascii="Times New Roman" w:eastAsia="Times New Roman" w:hAnsi="Times New Roman" w:cs="Times New Roman"/>
          <w:sz w:val="16"/>
          <w:szCs w:val="16"/>
        </w:rPr>
        <w:t xml:space="preserve">, </w:t>
      </w:r>
      <w:r w:rsidR="008C767D">
        <w:rPr>
          <w:rFonts w:ascii="Times New Roman" w:eastAsia="Times New Roman" w:hAnsi="Times New Roman" w:cs="Times New Roman"/>
          <w:sz w:val="16"/>
          <w:szCs w:val="16"/>
        </w:rPr>
        <w:t>1991</w:t>
      </w:r>
      <w:r w:rsidR="008C767D"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sz w:val="16"/>
          <w:szCs w:val="16"/>
        </w:rPr>
        <w:t>141-182</w:t>
      </w:r>
    </w:p>
    <w:p w:rsidR="002E4BB4" w:rsidRPr="008C767D" w:rsidRDefault="008C767D" w:rsidP="002E4BB4">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Pr>
          <w:rFonts w:ascii="Times New Roman" w:eastAsia="Times New Roman" w:hAnsi="Times New Roman" w:cs="Times New Roman"/>
          <w:sz w:val="16"/>
          <w:szCs w:val="16"/>
        </w:rPr>
        <w:t xml:space="preserve">Stachiw, J. D. </w:t>
      </w:r>
      <w:r w:rsidR="002E4BB4" w:rsidRPr="008C767D">
        <w:rPr>
          <w:rFonts w:ascii="Times New Roman" w:eastAsia="Times New Roman" w:hAnsi="Times New Roman" w:cs="Times New Roman"/>
          <w:sz w:val="16"/>
          <w:szCs w:val="16"/>
        </w:rPr>
        <w:t xml:space="preserve">, Shells for Underwater Vehicles, ORL External Report, NOrd, </w:t>
      </w:r>
      <w:r w:rsidRPr="008C767D">
        <w:rPr>
          <w:rFonts w:ascii="Times New Roman" w:eastAsia="Times New Roman" w:hAnsi="Times New Roman" w:cs="Times New Roman"/>
          <w:sz w:val="16"/>
          <w:szCs w:val="16"/>
        </w:rPr>
        <w:t>1962</w:t>
      </w:r>
      <w:r>
        <w:rPr>
          <w:rFonts w:ascii="Times New Roman" w:eastAsia="Times New Roman" w:hAnsi="Times New Roman" w:cs="Times New Roman"/>
          <w:sz w:val="16"/>
          <w:szCs w:val="16"/>
        </w:rPr>
        <w:t>,</w:t>
      </w:r>
      <w:r w:rsidR="002E4BB4" w:rsidRPr="008C767D">
        <w:rPr>
          <w:rFonts w:ascii="Times New Roman" w:eastAsia="Times New Roman" w:hAnsi="Times New Roman" w:cs="Times New Roman"/>
          <w:sz w:val="16"/>
          <w:szCs w:val="16"/>
        </w:rPr>
        <w:t>16597-89.</w:t>
      </w:r>
    </w:p>
    <w:p w:rsidR="002E4BB4" w:rsidRPr="008C767D" w:rsidRDefault="002E4BB4" w:rsidP="00057F9F">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sz w:val="16"/>
          <w:szCs w:val="16"/>
        </w:rPr>
        <w:t>Bergan Pål G., Buene, L., Andreas T. Echtermeyer, Hayman, B., “</w:t>
      </w:r>
      <w:r w:rsidR="00057F9F" w:rsidRPr="008C767D">
        <w:rPr>
          <w:rFonts w:ascii="Times New Roman" w:eastAsia="Times New Roman" w:hAnsi="Times New Roman" w:cs="Times New Roman"/>
          <w:sz w:val="16"/>
          <w:szCs w:val="16"/>
        </w:rPr>
        <w:t xml:space="preserve">Assessment of FRP Sandwich </w:t>
      </w:r>
      <w:r w:rsidRPr="008C767D">
        <w:rPr>
          <w:rFonts w:ascii="Times New Roman" w:eastAsia="Times New Roman" w:hAnsi="Times New Roman" w:cs="Times New Roman"/>
          <w:sz w:val="16"/>
          <w:szCs w:val="16"/>
        </w:rPr>
        <w:t xml:space="preserve">Structures for Marine Applications”, </w:t>
      </w:r>
      <w:r w:rsidRPr="008C767D">
        <w:rPr>
          <w:rFonts w:ascii="Times New Roman" w:eastAsia="Times New Roman" w:hAnsi="Times New Roman" w:cs="Times New Roman"/>
          <w:i/>
          <w:sz w:val="16"/>
          <w:szCs w:val="16"/>
        </w:rPr>
        <w:t>Marine Structures</w:t>
      </w:r>
      <w:r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b/>
          <w:sz w:val="16"/>
          <w:szCs w:val="16"/>
        </w:rPr>
        <w:t>7</w:t>
      </w:r>
      <w:r w:rsidRPr="008C767D">
        <w:rPr>
          <w:rFonts w:ascii="Times New Roman" w:eastAsia="Times New Roman" w:hAnsi="Times New Roman" w:cs="Times New Roman"/>
          <w:sz w:val="16"/>
          <w:szCs w:val="16"/>
        </w:rPr>
        <w:t xml:space="preserve">, </w:t>
      </w:r>
      <w:r w:rsidR="008C767D" w:rsidRPr="008C767D">
        <w:rPr>
          <w:rFonts w:ascii="Times New Roman" w:eastAsia="Times New Roman" w:hAnsi="Times New Roman" w:cs="Times New Roman"/>
          <w:sz w:val="16"/>
          <w:szCs w:val="16"/>
        </w:rPr>
        <w:t>1994</w:t>
      </w:r>
      <w:r w:rsid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sz w:val="16"/>
          <w:szCs w:val="16"/>
        </w:rPr>
        <w:t>457-473.</w:t>
      </w:r>
    </w:p>
    <w:p w:rsidR="002E4BB4" w:rsidRPr="008C767D" w:rsidRDefault="002E4BB4" w:rsidP="00057F9F">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sz w:val="16"/>
          <w:szCs w:val="16"/>
        </w:rPr>
        <w:t xml:space="preserve"> Liang, C.C., Chen, H.W., Structural Optimization of Fiber-Reinforced Sandwich Cylindrical  </w:t>
      </w:r>
      <w:r w:rsidR="005629D0">
        <w:rPr>
          <w:rFonts w:ascii="Times New Roman" w:eastAsia="Times New Roman" w:hAnsi="Times New Roman" w:cs="Times New Roman"/>
          <w:sz w:val="16"/>
          <w:szCs w:val="16"/>
        </w:rPr>
        <w:t>Pressure Hulls,</w:t>
      </w:r>
      <w:r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i/>
          <w:sz w:val="16"/>
          <w:szCs w:val="16"/>
        </w:rPr>
        <w:t>Journal of the Society of Naval Architects and Marine Engineers,</w:t>
      </w:r>
      <w:r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b/>
          <w:sz w:val="16"/>
          <w:szCs w:val="16"/>
        </w:rPr>
        <w:t>21</w:t>
      </w:r>
      <w:r w:rsidRPr="008C767D">
        <w:rPr>
          <w:rFonts w:ascii="Times New Roman" w:eastAsia="Times New Roman" w:hAnsi="Times New Roman" w:cs="Times New Roman"/>
          <w:sz w:val="16"/>
          <w:szCs w:val="16"/>
        </w:rPr>
        <w:t xml:space="preserve">, </w:t>
      </w:r>
      <w:r w:rsidR="008C767D">
        <w:rPr>
          <w:rFonts w:ascii="Times New Roman" w:eastAsia="Times New Roman" w:hAnsi="Times New Roman" w:cs="Times New Roman"/>
          <w:sz w:val="16"/>
          <w:szCs w:val="16"/>
        </w:rPr>
        <w:t xml:space="preserve">2002, </w:t>
      </w:r>
      <w:r w:rsidRPr="008C767D">
        <w:rPr>
          <w:rFonts w:ascii="Times New Roman" w:eastAsia="Times New Roman" w:hAnsi="Times New Roman" w:cs="Times New Roman"/>
          <w:sz w:val="16"/>
          <w:szCs w:val="16"/>
        </w:rPr>
        <w:t>179–196.</w:t>
      </w:r>
    </w:p>
    <w:p w:rsidR="002E4BB4" w:rsidRPr="008C767D" w:rsidRDefault="002E4BB4" w:rsidP="002E4BB4">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sz w:val="16"/>
          <w:szCs w:val="16"/>
        </w:rPr>
        <w:t xml:space="preserve"> Mouritz, A.P., Gellert, E., Burchill, P., Challis, K.. Review of Advanced Composite Structuresfor Naval Ships and Submarines, </w:t>
      </w:r>
      <w:r w:rsidRPr="008C767D">
        <w:rPr>
          <w:rFonts w:ascii="Times New Roman" w:eastAsia="Times New Roman" w:hAnsi="Times New Roman" w:cs="Times New Roman"/>
          <w:i/>
          <w:sz w:val="16"/>
          <w:szCs w:val="16"/>
        </w:rPr>
        <w:t>Composite Structures,</w:t>
      </w:r>
      <w:r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b/>
          <w:sz w:val="16"/>
          <w:szCs w:val="16"/>
        </w:rPr>
        <w:t>53</w:t>
      </w:r>
      <w:r w:rsidRPr="008C767D">
        <w:rPr>
          <w:rFonts w:ascii="Times New Roman" w:eastAsia="Times New Roman" w:hAnsi="Times New Roman" w:cs="Times New Roman"/>
          <w:sz w:val="16"/>
          <w:szCs w:val="16"/>
        </w:rPr>
        <w:t xml:space="preserve">, </w:t>
      </w:r>
      <w:r w:rsidR="008C767D">
        <w:rPr>
          <w:rFonts w:ascii="Times New Roman" w:eastAsia="Times New Roman" w:hAnsi="Times New Roman" w:cs="Times New Roman"/>
          <w:sz w:val="16"/>
          <w:szCs w:val="16"/>
        </w:rPr>
        <w:t>2001,</w:t>
      </w:r>
      <w:r w:rsidRPr="008C767D">
        <w:rPr>
          <w:rFonts w:ascii="Times New Roman" w:eastAsia="Times New Roman" w:hAnsi="Times New Roman" w:cs="Times New Roman"/>
          <w:sz w:val="16"/>
          <w:szCs w:val="16"/>
        </w:rPr>
        <w:t>21–41</w:t>
      </w:r>
    </w:p>
    <w:p w:rsidR="002E4BB4" w:rsidRPr="008C767D" w:rsidRDefault="002E4BB4" w:rsidP="002E4BB4">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sz w:val="16"/>
          <w:szCs w:val="16"/>
        </w:rPr>
        <w:t xml:space="preserve"> Liang, C. C., Chen, H.W., and Jen, C.Y., Optimum Design of Filament-Wound multilayer</w:t>
      </w:r>
      <w:r w:rsidR="00057F9F"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sz w:val="16"/>
          <w:szCs w:val="16"/>
        </w:rPr>
        <w:t xml:space="preserve">sandwich submersible pressure hulls, </w:t>
      </w:r>
      <w:r w:rsidRPr="008C767D">
        <w:rPr>
          <w:rFonts w:ascii="Times New Roman" w:eastAsia="Times New Roman" w:hAnsi="Times New Roman" w:cs="Times New Roman"/>
          <w:i/>
          <w:sz w:val="16"/>
          <w:szCs w:val="16"/>
        </w:rPr>
        <w:t>Ocean Engineering</w:t>
      </w:r>
      <w:r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b/>
          <w:sz w:val="16"/>
          <w:szCs w:val="16"/>
        </w:rPr>
        <w:t>30</w:t>
      </w:r>
      <w:r w:rsidRPr="008C767D">
        <w:rPr>
          <w:rFonts w:ascii="Times New Roman" w:eastAsia="Times New Roman" w:hAnsi="Times New Roman" w:cs="Times New Roman"/>
          <w:sz w:val="16"/>
          <w:szCs w:val="16"/>
        </w:rPr>
        <w:t xml:space="preserve">(15), </w:t>
      </w:r>
      <w:r w:rsidR="008C767D">
        <w:rPr>
          <w:rFonts w:ascii="Times New Roman" w:eastAsia="Times New Roman" w:hAnsi="Times New Roman" w:cs="Times New Roman"/>
          <w:sz w:val="16"/>
          <w:szCs w:val="16"/>
        </w:rPr>
        <w:t xml:space="preserve"> </w:t>
      </w:r>
      <w:r w:rsidR="008C767D" w:rsidRPr="008C767D">
        <w:rPr>
          <w:rFonts w:ascii="Times New Roman" w:eastAsia="Times New Roman" w:hAnsi="Times New Roman" w:cs="Times New Roman"/>
          <w:sz w:val="16"/>
          <w:szCs w:val="16"/>
        </w:rPr>
        <w:t>2003</w:t>
      </w:r>
      <w:r w:rsid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sz w:val="16"/>
          <w:szCs w:val="16"/>
        </w:rPr>
        <w:t>1941-1967.</w:t>
      </w:r>
    </w:p>
    <w:p w:rsidR="00057F9F" w:rsidRPr="008C767D" w:rsidRDefault="002E4BB4" w:rsidP="00057F9F">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sz w:val="16"/>
          <w:szCs w:val="16"/>
        </w:rPr>
        <w:t xml:space="preserve"> Noor, Ahmed K,  Burton, W. Scott, Charles W. Bert , Computati</w:t>
      </w:r>
      <w:r w:rsidR="00057F9F" w:rsidRPr="008C767D">
        <w:rPr>
          <w:rFonts w:ascii="Times New Roman" w:eastAsia="Times New Roman" w:hAnsi="Times New Roman" w:cs="Times New Roman"/>
          <w:sz w:val="16"/>
          <w:szCs w:val="16"/>
        </w:rPr>
        <w:t xml:space="preserve">onal Models for Sandwich Panels and Shells, </w:t>
      </w:r>
      <w:r w:rsidR="00057F9F" w:rsidRPr="008C767D">
        <w:rPr>
          <w:rFonts w:ascii="Times New Roman" w:eastAsia="Times New Roman" w:hAnsi="Times New Roman" w:cs="Times New Roman"/>
          <w:i/>
          <w:sz w:val="16"/>
          <w:szCs w:val="16"/>
        </w:rPr>
        <w:t xml:space="preserve">Applied </w:t>
      </w:r>
      <w:r w:rsidR="00057F9F" w:rsidRPr="008C767D">
        <w:rPr>
          <w:rFonts w:ascii="Times New Roman" w:eastAsia="Times New Roman" w:hAnsi="Times New Roman" w:cs="Times New Roman"/>
          <w:i/>
          <w:sz w:val="16"/>
          <w:szCs w:val="16"/>
        </w:rPr>
        <w:lastRenderedPageBreak/>
        <w:t>Mechanics Reviews</w:t>
      </w:r>
      <w:r w:rsidR="00057F9F" w:rsidRPr="008C767D">
        <w:rPr>
          <w:rFonts w:ascii="Times New Roman" w:eastAsia="Times New Roman" w:hAnsi="Times New Roman" w:cs="Times New Roman"/>
          <w:sz w:val="16"/>
          <w:szCs w:val="16"/>
        </w:rPr>
        <w:t xml:space="preserve"> ,  </w:t>
      </w:r>
      <w:r w:rsidR="00057F9F" w:rsidRPr="008C767D">
        <w:rPr>
          <w:rFonts w:ascii="Times New Roman" w:eastAsia="Times New Roman" w:hAnsi="Times New Roman" w:cs="Times New Roman"/>
          <w:b/>
          <w:sz w:val="16"/>
          <w:szCs w:val="16"/>
        </w:rPr>
        <w:t>49</w:t>
      </w:r>
      <w:r w:rsidR="00057F9F" w:rsidRPr="008C767D">
        <w:rPr>
          <w:rFonts w:ascii="Times New Roman" w:eastAsia="Times New Roman" w:hAnsi="Times New Roman" w:cs="Times New Roman"/>
          <w:sz w:val="16"/>
          <w:szCs w:val="16"/>
        </w:rPr>
        <w:t>(3)</w:t>
      </w:r>
      <w:r w:rsidR="008C767D">
        <w:rPr>
          <w:rFonts w:ascii="Times New Roman" w:eastAsia="Times New Roman" w:hAnsi="Times New Roman" w:cs="Times New Roman"/>
          <w:sz w:val="16"/>
          <w:szCs w:val="16"/>
        </w:rPr>
        <w:t xml:space="preserve"> , </w:t>
      </w:r>
      <w:r w:rsidR="008C767D" w:rsidRPr="008C767D">
        <w:rPr>
          <w:rFonts w:ascii="Times New Roman" w:eastAsia="Times New Roman" w:hAnsi="Times New Roman" w:cs="Times New Roman"/>
          <w:sz w:val="16"/>
          <w:szCs w:val="16"/>
        </w:rPr>
        <w:t>1996</w:t>
      </w:r>
      <w:r w:rsidR="00057F9F" w:rsidRPr="008C767D">
        <w:rPr>
          <w:rFonts w:ascii="Times New Roman" w:eastAsia="Times New Roman" w:hAnsi="Times New Roman" w:cs="Times New Roman"/>
          <w:sz w:val="16"/>
          <w:szCs w:val="16"/>
        </w:rPr>
        <w:t>,</w:t>
      </w:r>
    </w:p>
    <w:p w:rsidR="00057F9F" w:rsidRPr="008C767D" w:rsidRDefault="002E4BB4" w:rsidP="00D35177">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sz w:val="16"/>
          <w:szCs w:val="16"/>
        </w:rPr>
        <w:t xml:space="preserve">Biglari, H. and Jafari, A. A., Static and Free Vibration Analyses of Doubly Curved Composite </w:t>
      </w:r>
      <w:r w:rsidR="00057F9F" w:rsidRPr="008C767D">
        <w:rPr>
          <w:rFonts w:ascii="Times New Roman" w:eastAsia="Times New Roman" w:hAnsi="Times New Roman" w:cs="Times New Roman"/>
          <w:sz w:val="16"/>
          <w:szCs w:val="16"/>
        </w:rPr>
        <w:t>Sandwich Panels with Soft Core Based on a New Three-Layered Mixed Theory</w:t>
      </w:r>
      <w:r w:rsidR="005629D0">
        <w:rPr>
          <w:rFonts w:ascii="Times New Roman" w:eastAsia="Times New Roman" w:hAnsi="Times New Roman" w:cs="Times New Roman"/>
          <w:sz w:val="16"/>
          <w:szCs w:val="16"/>
        </w:rPr>
        <w:t>,</w:t>
      </w:r>
      <w:r w:rsidR="00057F9F" w:rsidRPr="008C767D">
        <w:rPr>
          <w:rFonts w:ascii="Times New Roman" w:eastAsia="Times New Roman" w:hAnsi="Times New Roman" w:cs="Times New Roman"/>
          <w:sz w:val="16"/>
          <w:szCs w:val="16"/>
        </w:rPr>
        <w:t xml:space="preserve"> </w:t>
      </w:r>
      <w:r w:rsidR="00057F9F" w:rsidRPr="008C767D">
        <w:rPr>
          <w:rFonts w:ascii="Times New Roman" w:eastAsia="Times New Roman" w:hAnsi="Times New Roman" w:cs="Times New Roman"/>
          <w:i/>
          <w:sz w:val="16"/>
          <w:szCs w:val="16"/>
        </w:rPr>
        <w:t>Proceedings of the Institution of Mechanical Engineers, Part C: Journal of Mechanical Engineering Science</w:t>
      </w:r>
      <w:r w:rsidR="00057F9F" w:rsidRPr="008C767D">
        <w:rPr>
          <w:rFonts w:ascii="Times New Roman" w:eastAsia="Times New Roman" w:hAnsi="Times New Roman" w:cs="Times New Roman"/>
          <w:sz w:val="16"/>
          <w:szCs w:val="16"/>
        </w:rPr>
        <w:t xml:space="preserve">, </w:t>
      </w:r>
      <w:r w:rsidR="00057F9F" w:rsidRPr="008C767D">
        <w:rPr>
          <w:rFonts w:ascii="Times New Roman" w:eastAsia="Times New Roman" w:hAnsi="Times New Roman" w:cs="Times New Roman"/>
          <w:b/>
          <w:sz w:val="16"/>
          <w:szCs w:val="16"/>
        </w:rPr>
        <w:t>224</w:t>
      </w:r>
      <w:r w:rsidR="00057F9F" w:rsidRPr="008C767D">
        <w:rPr>
          <w:rFonts w:ascii="Times New Roman" w:eastAsia="Times New Roman" w:hAnsi="Times New Roman" w:cs="Times New Roman"/>
          <w:sz w:val="16"/>
          <w:szCs w:val="16"/>
        </w:rPr>
        <w:t>,</w:t>
      </w:r>
      <w:r w:rsidR="008C767D">
        <w:rPr>
          <w:rFonts w:ascii="Times New Roman" w:eastAsia="Times New Roman" w:hAnsi="Times New Roman" w:cs="Times New Roman"/>
          <w:sz w:val="16"/>
          <w:szCs w:val="16"/>
        </w:rPr>
        <w:t xml:space="preserve"> </w:t>
      </w:r>
      <w:r w:rsidR="008C767D" w:rsidRPr="008C767D">
        <w:rPr>
          <w:rFonts w:ascii="Times New Roman" w:eastAsia="Times New Roman" w:hAnsi="Times New Roman" w:cs="Times New Roman"/>
          <w:sz w:val="16"/>
          <w:szCs w:val="16"/>
        </w:rPr>
        <w:t>2010</w:t>
      </w:r>
      <w:r w:rsidR="008C767D">
        <w:rPr>
          <w:rFonts w:ascii="Times New Roman" w:eastAsia="Times New Roman" w:hAnsi="Times New Roman" w:cs="Times New Roman"/>
          <w:sz w:val="16"/>
          <w:szCs w:val="16"/>
        </w:rPr>
        <w:t>,</w:t>
      </w:r>
      <w:r w:rsidR="00057F9F" w:rsidRPr="008C767D">
        <w:rPr>
          <w:rFonts w:ascii="Times New Roman" w:eastAsia="Times New Roman" w:hAnsi="Times New Roman" w:cs="Times New Roman"/>
          <w:sz w:val="16"/>
          <w:szCs w:val="16"/>
        </w:rPr>
        <w:t>2332- 2349.</w:t>
      </w:r>
    </w:p>
    <w:p w:rsidR="002E4BB4" w:rsidRPr="008C767D" w:rsidRDefault="002E4BB4" w:rsidP="00D35177">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sz w:val="16"/>
          <w:szCs w:val="16"/>
        </w:rPr>
        <w:t>Desai, P. and Kant, T.,</w:t>
      </w:r>
      <w:r w:rsidR="005629D0">
        <w:rPr>
          <w:rFonts w:ascii="Times New Roman" w:eastAsia="Times New Roman" w:hAnsi="Times New Roman" w:cs="Times New Roman"/>
          <w:sz w:val="16"/>
          <w:szCs w:val="16"/>
        </w:rPr>
        <w:t xml:space="preserve"> </w:t>
      </w:r>
      <w:r w:rsidRPr="008C767D">
        <w:rPr>
          <w:rFonts w:ascii="Times New Roman" w:eastAsia="Times New Roman" w:hAnsi="Times New Roman" w:cs="Times New Roman"/>
          <w:sz w:val="16"/>
          <w:szCs w:val="16"/>
        </w:rPr>
        <w:t xml:space="preserve">Stress analysis of finite length cylinders of layered media, </w:t>
      </w:r>
      <w:r w:rsidRPr="008C767D">
        <w:rPr>
          <w:rFonts w:ascii="Times New Roman" w:eastAsia="Times New Roman" w:hAnsi="Times New Roman" w:cs="Times New Roman"/>
          <w:i/>
          <w:sz w:val="16"/>
          <w:szCs w:val="16"/>
        </w:rPr>
        <w:t>Applied and Computational Mechanics</w:t>
      </w:r>
      <w:r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b/>
          <w:sz w:val="16"/>
          <w:szCs w:val="16"/>
        </w:rPr>
        <w:t>5</w:t>
      </w:r>
      <w:r w:rsidRPr="008C767D">
        <w:rPr>
          <w:rFonts w:ascii="Times New Roman" w:eastAsia="Times New Roman" w:hAnsi="Times New Roman" w:cs="Times New Roman"/>
          <w:sz w:val="16"/>
          <w:szCs w:val="16"/>
        </w:rPr>
        <w:t xml:space="preserve">, </w:t>
      </w:r>
      <w:r w:rsidR="008C767D" w:rsidRPr="008C767D">
        <w:rPr>
          <w:rFonts w:ascii="Times New Roman" w:eastAsia="Times New Roman" w:hAnsi="Times New Roman" w:cs="Times New Roman"/>
          <w:sz w:val="16"/>
          <w:szCs w:val="16"/>
        </w:rPr>
        <w:t>2011</w:t>
      </w:r>
      <w:r w:rsidR="008C767D">
        <w:rPr>
          <w:rFonts w:ascii="Times New Roman" w:eastAsia="Times New Roman" w:hAnsi="Times New Roman" w:cs="Times New Roman"/>
          <w:sz w:val="16"/>
          <w:szCs w:val="16"/>
        </w:rPr>
        <w:t>,</w:t>
      </w:r>
      <w:r w:rsidRPr="008C767D">
        <w:rPr>
          <w:rFonts w:ascii="Times New Roman" w:eastAsia="Times New Roman" w:hAnsi="Times New Roman" w:cs="Times New Roman"/>
          <w:sz w:val="16"/>
          <w:szCs w:val="16"/>
        </w:rPr>
        <w:t>129–142.</w:t>
      </w:r>
    </w:p>
    <w:p w:rsidR="002E4BB4" w:rsidRPr="008C767D" w:rsidRDefault="002E4BB4" w:rsidP="002E4BB4">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sz w:val="16"/>
          <w:szCs w:val="16"/>
        </w:rPr>
        <w:t xml:space="preserve">Polit, O., Touratier, M., A multilayered/sandwich triangular finite element applied to linear and non-linear analyses, </w:t>
      </w:r>
      <w:r w:rsidRPr="008C767D">
        <w:rPr>
          <w:rFonts w:ascii="Times New Roman" w:eastAsia="Times New Roman" w:hAnsi="Times New Roman" w:cs="Times New Roman"/>
          <w:i/>
          <w:sz w:val="16"/>
          <w:szCs w:val="16"/>
        </w:rPr>
        <w:t>Composite Structures</w:t>
      </w:r>
      <w:r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b/>
          <w:sz w:val="16"/>
          <w:szCs w:val="16"/>
        </w:rPr>
        <w:t>58</w:t>
      </w:r>
      <w:r w:rsidRPr="008C767D">
        <w:rPr>
          <w:rFonts w:ascii="Times New Roman" w:eastAsia="Times New Roman" w:hAnsi="Times New Roman" w:cs="Times New Roman"/>
          <w:sz w:val="16"/>
          <w:szCs w:val="16"/>
        </w:rPr>
        <w:t xml:space="preserve"> (1),</w:t>
      </w:r>
      <w:r w:rsidR="008C767D" w:rsidRPr="008C767D">
        <w:rPr>
          <w:rFonts w:ascii="Times New Roman" w:eastAsia="Times New Roman" w:hAnsi="Times New Roman" w:cs="Times New Roman"/>
          <w:sz w:val="16"/>
          <w:szCs w:val="16"/>
        </w:rPr>
        <w:t xml:space="preserve"> </w:t>
      </w:r>
      <w:r w:rsidR="008C767D">
        <w:rPr>
          <w:rFonts w:ascii="Times New Roman" w:eastAsia="Times New Roman" w:hAnsi="Times New Roman" w:cs="Times New Roman"/>
          <w:sz w:val="16"/>
          <w:szCs w:val="16"/>
        </w:rPr>
        <w:t>2002,</w:t>
      </w:r>
      <w:r w:rsidRPr="008C767D">
        <w:rPr>
          <w:rFonts w:ascii="Times New Roman" w:eastAsia="Times New Roman" w:hAnsi="Times New Roman" w:cs="Times New Roman"/>
          <w:sz w:val="16"/>
          <w:szCs w:val="16"/>
        </w:rPr>
        <w:t xml:space="preserve"> 121-128</w:t>
      </w:r>
      <w:r w:rsidR="00D35177" w:rsidRPr="008C767D">
        <w:rPr>
          <w:rFonts w:ascii="Times New Roman" w:eastAsia="Times New Roman" w:hAnsi="Times New Roman" w:cs="Times New Roman"/>
          <w:sz w:val="16"/>
          <w:szCs w:val="16"/>
        </w:rPr>
        <w:t>.</w:t>
      </w:r>
    </w:p>
    <w:p w:rsidR="002E4BB4" w:rsidRPr="008C767D" w:rsidRDefault="002E4BB4" w:rsidP="002E4BB4">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sz w:val="16"/>
          <w:szCs w:val="16"/>
        </w:rPr>
        <w:t xml:space="preserve">Lee Gyeong-Chan, Jin-Hwe Kweon , Jin-Ho Choi., Optimization of Composite Sandwich Cylinders for Underwater Vehicle Application, </w:t>
      </w:r>
      <w:r w:rsidRPr="008C767D">
        <w:rPr>
          <w:rFonts w:ascii="Times New Roman" w:eastAsia="Times New Roman" w:hAnsi="Times New Roman" w:cs="Times New Roman"/>
          <w:i/>
          <w:sz w:val="16"/>
          <w:szCs w:val="16"/>
        </w:rPr>
        <w:t>Composite Structures</w:t>
      </w:r>
      <w:r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b/>
          <w:sz w:val="16"/>
          <w:szCs w:val="16"/>
        </w:rPr>
        <w:t>96</w:t>
      </w:r>
      <w:r w:rsidRPr="008C767D">
        <w:rPr>
          <w:rFonts w:ascii="Times New Roman" w:eastAsia="Times New Roman" w:hAnsi="Times New Roman" w:cs="Times New Roman"/>
          <w:sz w:val="16"/>
          <w:szCs w:val="16"/>
        </w:rPr>
        <w:t xml:space="preserve">, </w:t>
      </w:r>
      <w:r w:rsidR="005629D0">
        <w:rPr>
          <w:rFonts w:ascii="Times New Roman" w:eastAsia="Times New Roman" w:hAnsi="Times New Roman" w:cs="Times New Roman"/>
          <w:sz w:val="16"/>
          <w:szCs w:val="16"/>
        </w:rPr>
        <w:t>2013</w:t>
      </w:r>
      <w:r w:rsidR="005629D0"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sz w:val="16"/>
          <w:szCs w:val="16"/>
        </w:rPr>
        <w:t xml:space="preserve"> 691–697</w:t>
      </w:r>
    </w:p>
    <w:p w:rsidR="002E4BB4" w:rsidRPr="008C767D" w:rsidRDefault="002E4BB4" w:rsidP="002E4BB4">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sz w:val="16"/>
          <w:szCs w:val="16"/>
        </w:rPr>
        <w:t>Khojasteh-Bakht, M., Analysis of Elastic-Plastic Shells of Revolution Under Axisymmetric Loading by the Finite Element Method,</w:t>
      </w:r>
      <w:r w:rsidRPr="008C767D">
        <w:rPr>
          <w:sz w:val="16"/>
          <w:szCs w:val="16"/>
        </w:rPr>
        <w:t xml:space="preserve"> </w:t>
      </w:r>
      <w:r w:rsidRPr="008C767D">
        <w:rPr>
          <w:rFonts w:ascii="Times New Roman" w:eastAsia="Times New Roman" w:hAnsi="Times New Roman" w:cs="Times New Roman"/>
          <w:sz w:val="16"/>
          <w:szCs w:val="16"/>
        </w:rPr>
        <w:t>Ph.D. Dissertation SESM 67-8, Structural Engineering Lab, Univ. of California, Berkeley, California</w:t>
      </w:r>
      <w:r w:rsidR="005629D0">
        <w:rPr>
          <w:rFonts w:ascii="Times New Roman" w:eastAsia="Times New Roman" w:hAnsi="Times New Roman" w:cs="Times New Roman"/>
          <w:sz w:val="16"/>
          <w:szCs w:val="16"/>
        </w:rPr>
        <w:t xml:space="preserve">, </w:t>
      </w:r>
      <w:r w:rsidR="005629D0" w:rsidRPr="008C767D">
        <w:rPr>
          <w:rFonts w:ascii="Times New Roman" w:eastAsia="Times New Roman" w:hAnsi="Times New Roman" w:cs="Times New Roman"/>
          <w:sz w:val="16"/>
          <w:szCs w:val="16"/>
        </w:rPr>
        <w:t>1967</w:t>
      </w:r>
    </w:p>
    <w:p w:rsidR="00057F9F" w:rsidRPr="008C767D" w:rsidRDefault="00057F9F" w:rsidP="00D35177">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color w:val="000000"/>
          <w:kern w:val="1"/>
          <w:sz w:val="16"/>
          <w:szCs w:val="16"/>
          <w:lang w:val="en-IN" w:eastAsia="hi-IN" w:bidi="hi-IN"/>
        </w:rPr>
        <w:t>Abe</w:t>
      </w:r>
      <w:r w:rsidRPr="008C767D">
        <w:rPr>
          <w:rFonts w:ascii="Times New Roman" w:eastAsia="Times New Roman" w:hAnsi="Times New Roman" w:cs="Times New Roman"/>
          <w:sz w:val="16"/>
          <w:szCs w:val="16"/>
        </w:rPr>
        <w:t>l, J. F., Popov, E. P.</w:t>
      </w:r>
      <w:r w:rsidR="005629D0">
        <w:rPr>
          <w:rFonts w:ascii="Times New Roman" w:eastAsia="Times New Roman" w:hAnsi="Times New Roman" w:cs="Times New Roman"/>
          <w:sz w:val="16"/>
          <w:szCs w:val="16"/>
        </w:rPr>
        <w:t>,</w:t>
      </w:r>
      <w:r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color w:val="000000"/>
          <w:kern w:val="1"/>
          <w:sz w:val="16"/>
          <w:szCs w:val="16"/>
          <w:lang w:val="en-IN" w:eastAsia="hi-IN" w:bidi="hi-IN"/>
        </w:rPr>
        <w:t xml:space="preserve">Static And Dynamic Finite Element </w:t>
      </w:r>
      <w:r w:rsidRPr="008C767D">
        <w:rPr>
          <w:rFonts w:ascii="Times New Roman" w:eastAsia="Times New Roman" w:hAnsi="Times New Roman" w:cs="Times New Roman"/>
          <w:sz w:val="16"/>
          <w:szCs w:val="16"/>
        </w:rPr>
        <w:t>Analysis Of Sandwich Structures</w:t>
      </w:r>
      <w:r w:rsidR="00D35177"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sz w:val="16"/>
          <w:szCs w:val="16"/>
          <w:lang w:bidi="hi-IN"/>
        </w:rPr>
        <w:t>Proc</w:t>
      </w:r>
      <w:r w:rsidRPr="008C767D">
        <w:rPr>
          <w:rFonts w:ascii="Times New Roman" w:eastAsia="Times New Roman" w:hAnsi="Times New Roman" w:cs="Times New Roman"/>
          <w:i/>
          <w:iCs/>
          <w:sz w:val="16"/>
          <w:szCs w:val="16"/>
          <w:lang w:bidi="hi-IN"/>
        </w:rPr>
        <w:t>. Conf. Matrix Meth. Struct</w:t>
      </w:r>
      <w:r w:rsidRPr="008C767D">
        <w:rPr>
          <w:rFonts w:ascii="Times New Roman" w:eastAsia="Times New Roman" w:hAnsi="Times New Roman" w:cs="Times New Roman"/>
          <w:sz w:val="16"/>
          <w:szCs w:val="16"/>
          <w:lang w:bidi="hi-IN"/>
        </w:rPr>
        <w:t xml:space="preserve">, </w:t>
      </w:r>
      <w:r w:rsidRPr="008C767D">
        <w:rPr>
          <w:rFonts w:ascii="Times New Roman" w:eastAsia="Times New Roman" w:hAnsi="Times New Roman" w:cs="Times New Roman"/>
          <w:b/>
          <w:bCs/>
          <w:sz w:val="16"/>
          <w:szCs w:val="16"/>
          <w:lang w:bidi="hi-IN"/>
        </w:rPr>
        <w:t>AFDL TR-68-150</w:t>
      </w:r>
      <w:r w:rsidRPr="008C767D">
        <w:rPr>
          <w:rFonts w:ascii="Times New Roman" w:eastAsia="Times New Roman" w:hAnsi="Times New Roman" w:cs="Times New Roman"/>
          <w:sz w:val="16"/>
          <w:szCs w:val="16"/>
          <w:lang w:bidi="hi-IN"/>
        </w:rPr>
        <w:t>,</w:t>
      </w:r>
      <w:r w:rsidR="005629D0" w:rsidRPr="005629D0">
        <w:rPr>
          <w:rFonts w:ascii="Times New Roman" w:eastAsia="Times New Roman" w:hAnsi="Times New Roman" w:cs="Times New Roman"/>
          <w:sz w:val="16"/>
          <w:szCs w:val="16"/>
        </w:rPr>
        <w:t xml:space="preserve"> </w:t>
      </w:r>
      <w:r w:rsidR="005629D0">
        <w:rPr>
          <w:rFonts w:ascii="Times New Roman" w:eastAsia="Times New Roman" w:hAnsi="Times New Roman" w:cs="Times New Roman"/>
          <w:sz w:val="16"/>
          <w:szCs w:val="16"/>
        </w:rPr>
        <w:t>1968</w:t>
      </w:r>
      <w:r w:rsidR="005629D0"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sz w:val="16"/>
          <w:szCs w:val="16"/>
          <w:lang w:bidi="hi-IN"/>
        </w:rPr>
        <w:t xml:space="preserve"> 213-245</w:t>
      </w:r>
      <w:r w:rsidRPr="008C767D">
        <w:rPr>
          <w:rFonts w:ascii="Times New Roman" w:eastAsia="Times New Roman" w:hAnsi="Times New Roman" w:cs="Times New Roman"/>
          <w:sz w:val="16"/>
          <w:szCs w:val="16"/>
        </w:rPr>
        <w:t>.</w:t>
      </w:r>
    </w:p>
    <w:p w:rsidR="002E4BB4" w:rsidRPr="008C767D" w:rsidRDefault="002E4BB4" w:rsidP="002E4BB4">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eastAsia="Times New Roman" w:hAnsi="Times New Roman" w:cs="Times New Roman"/>
          <w:sz w:val="16"/>
          <w:szCs w:val="16"/>
        </w:rPr>
        <w:t xml:space="preserve">Sharifi P., Popov E. P., “Nonlinear Finite Element Analysis of Sandwich Shells of Revolution”, </w:t>
      </w:r>
      <w:r w:rsidRPr="008C767D">
        <w:rPr>
          <w:rFonts w:ascii="Times New Roman" w:eastAsia="Times New Roman" w:hAnsi="Times New Roman" w:cs="Times New Roman"/>
          <w:i/>
          <w:sz w:val="16"/>
          <w:szCs w:val="16"/>
        </w:rPr>
        <w:t>AIAA Journal</w:t>
      </w:r>
      <w:r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b/>
          <w:sz w:val="16"/>
          <w:szCs w:val="16"/>
        </w:rPr>
        <w:t>2</w:t>
      </w:r>
      <w:r w:rsidRPr="008C767D">
        <w:rPr>
          <w:rFonts w:ascii="Times New Roman" w:eastAsia="Times New Roman" w:hAnsi="Times New Roman" w:cs="Times New Roman"/>
          <w:sz w:val="16"/>
          <w:szCs w:val="16"/>
        </w:rPr>
        <w:t>,</w:t>
      </w:r>
      <w:r w:rsidR="005629D0">
        <w:rPr>
          <w:rFonts w:ascii="Times New Roman" w:eastAsia="Times New Roman" w:hAnsi="Times New Roman" w:cs="Times New Roman"/>
          <w:sz w:val="16"/>
          <w:szCs w:val="16"/>
        </w:rPr>
        <w:t xml:space="preserve"> 1973</w:t>
      </w:r>
      <w:r w:rsidR="005629D0" w:rsidRPr="008C767D">
        <w:rPr>
          <w:rFonts w:ascii="Times New Roman" w:eastAsia="Times New Roman" w:hAnsi="Times New Roman" w:cs="Times New Roman"/>
          <w:sz w:val="16"/>
          <w:szCs w:val="16"/>
        </w:rPr>
        <w:t xml:space="preserve">, </w:t>
      </w:r>
      <w:r w:rsidRPr="008C767D">
        <w:rPr>
          <w:rFonts w:ascii="Times New Roman" w:eastAsia="Times New Roman" w:hAnsi="Times New Roman" w:cs="Times New Roman"/>
          <w:sz w:val="16"/>
          <w:szCs w:val="16"/>
        </w:rPr>
        <w:t xml:space="preserve"> 715- 722</w:t>
      </w:r>
    </w:p>
    <w:p w:rsidR="002E4BB4" w:rsidRPr="008C767D" w:rsidRDefault="002E4BB4" w:rsidP="002E4BB4">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hAnsi="Times New Roman"/>
          <w:sz w:val="16"/>
          <w:szCs w:val="16"/>
        </w:rPr>
        <w:t>ANSYS, Inc, “ANSYS 10.0 User Manual”, Southpointe, 275 Technology Drive, Canonburg, PA 15317, USA, 2005.</w:t>
      </w:r>
    </w:p>
    <w:p w:rsidR="002E4BB4" w:rsidRPr="008C767D" w:rsidRDefault="002E4BB4" w:rsidP="002E4BB4">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hAnsi="Times New Roman"/>
          <w:sz w:val="16"/>
          <w:szCs w:val="16"/>
        </w:rPr>
        <w:t>Engineering Mechanics Research Corporation,“Display IV Version 12.0 User Manual ”, 1607 East Big Beaver Road, Troy, Michigan 48083, USA, 2003.</w:t>
      </w:r>
    </w:p>
    <w:p w:rsidR="002E4BB4" w:rsidRPr="008C767D" w:rsidRDefault="002E4BB4" w:rsidP="002E4BB4">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8C767D">
        <w:rPr>
          <w:rFonts w:ascii="Times New Roman" w:hAnsi="Times New Roman"/>
          <w:sz w:val="16"/>
          <w:szCs w:val="16"/>
        </w:rPr>
        <w:t>SIMULIA, “ABAQUS  Version 6.7 User Manual”, Rising Sun Mills, 166 Valley Street, Providence, RI 02909 – 2499, USA, 2007</w:t>
      </w:r>
    </w:p>
    <w:p w:rsidR="002E4BB4" w:rsidRPr="008C767D" w:rsidRDefault="002E4BB4" w:rsidP="002E4BB4">
      <w:pPr>
        <w:pStyle w:val="Title3LTUntertitel"/>
        <w:spacing w:line="240" w:lineRule="auto"/>
        <w:ind w:left="0" w:firstLine="0"/>
        <w:jc w:val="both"/>
        <w:rPr>
          <w:rFonts w:ascii="Times New Roman" w:eastAsia="Times New Roman" w:hAnsi="Times New Roman" w:cs="Times New Roman"/>
          <w:sz w:val="16"/>
          <w:szCs w:val="16"/>
        </w:rPr>
      </w:pPr>
    </w:p>
    <w:bookmarkEnd w:id="0"/>
    <w:p w:rsidR="002E4BB4" w:rsidRPr="008C767D" w:rsidRDefault="002E4BB4" w:rsidP="00680C56">
      <w:pPr>
        <w:pStyle w:val="Title3LTUntertitel"/>
        <w:spacing w:line="240" w:lineRule="auto"/>
        <w:ind w:left="720" w:hanging="703"/>
        <w:jc w:val="both"/>
        <w:rPr>
          <w:rFonts w:ascii="Times New Roman" w:eastAsia="Times New Roman" w:hAnsi="Times New Roman" w:cs="Times New Roman"/>
          <w:sz w:val="16"/>
          <w:szCs w:val="16"/>
        </w:rPr>
      </w:pPr>
    </w:p>
    <w:sectPr w:rsidR="002E4BB4" w:rsidRPr="008C767D" w:rsidSect="00C7209F">
      <w:headerReference w:type="even" r:id="rId12"/>
      <w:headerReference w:type="default" r:id="rId13"/>
      <w:footerReference w:type="default" r:id="rId14"/>
      <w:headerReference w:type="first" r:id="rId15"/>
      <w:footerReference w:type="first" r:id="rId16"/>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7B5" w:rsidRDefault="00FB07B5" w:rsidP="00D94FF7">
      <w:pPr>
        <w:spacing w:after="0" w:line="240" w:lineRule="auto"/>
      </w:pPr>
      <w:r>
        <w:separator/>
      </w:r>
    </w:p>
  </w:endnote>
  <w:endnote w:type="continuationSeparator" w:id="1">
    <w:p w:rsidR="00FB07B5" w:rsidRDefault="00FB07B5"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E77" w:rsidRDefault="009D3BA4" w:rsidP="001D7625">
    <w:pPr>
      <w:pStyle w:val="Footer"/>
      <w:tabs>
        <w:tab w:val="clear" w:pos="4680"/>
        <w:tab w:val="clear" w:pos="9360"/>
      </w:tabs>
    </w:pPr>
    <w:r w:rsidRPr="009D3BA4">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FE1E77" w:rsidRDefault="00FE1E77"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FE1E77" w:rsidRDefault="00FE1E77">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FE1E77" w:rsidRPr="001D7625" w:rsidRDefault="00FE1E77" w:rsidP="00FA6D89">
                  <w:pPr>
                    <w:pStyle w:val="Footer"/>
                    <w:jc w:val="right"/>
                  </w:pPr>
                  <w:r w:rsidRPr="001D7625">
                    <w:t xml:space="preserve">Page </w:t>
                  </w:r>
                  <w:fldSimple w:instr=" PAGE   \* MERGEFORMAT ">
                    <w:r w:rsidR="00776C7C">
                      <w:rPr>
                        <w:noProof/>
                      </w:rPr>
                      <w:t>8</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FE1E77" w:rsidRDefault="00FE1E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E77" w:rsidRDefault="009D3BA4" w:rsidP="001D7625">
    <w:pPr>
      <w:pStyle w:val="Footer"/>
      <w:tabs>
        <w:tab w:val="clear" w:pos="4680"/>
        <w:tab w:val="clear" w:pos="9360"/>
      </w:tabs>
    </w:pPr>
    <w:r w:rsidRPr="009D3BA4">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FE1E77" w:rsidRPr="001D7625" w:rsidRDefault="00FE1E77"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Pr>
                          <w:rFonts w:ascii="Times New Roman" w:hAnsi="Times New Roman"/>
                          <w:color w:val="FFFFFF" w:themeColor="background1"/>
                          <w:spacing w:val="60"/>
                        </w:rPr>
                        <w:t>org</w:t>
                      </w:r>
                    </w:p>
                  </w:sdtContent>
                </w:sdt>
                <w:p w:rsidR="00FE1E77" w:rsidRDefault="00FE1E77">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FE1E77" w:rsidRPr="00C06361" w:rsidRDefault="00FE1E77"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9D3BA4" w:rsidRPr="00C06361">
                    <w:rPr>
                      <w:rFonts w:ascii="Times New Roman" w:hAnsi="Times New Roman"/>
                    </w:rPr>
                    <w:fldChar w:fldCharType="begin"/>
                  </w:r>
                  <w:r w:rsidRPr="00C06361">
                    <w:rPr>
                      <w:rFonts w:ascii="Times New Roman" w:hAnsi="Times New Roman"/>
                    </w:rPr>
                    <w:instrText xml:space="preserve"> PAGE   \* MERGEFORMAT </w:instrText>
                  </w:r>
                  <w:r w:rsidR="009D3BA4" w:rsidRPr="00C06361">
                    <w:rPr>
                      <w:rFonts w:ascii="Times New Roman" w:hAnsi="Times New Roman"/>
                    </w:rPr>
                    <w:fldChar w:fldCharType="separate"/>
                  </w:r>
                  <w:r w:rsidR="00776C7C">
                    <w:rPr>
                      <w:rFonts w:ascii="Times New Roman" w:hAnsi="Times New Roman"/>
                      <w:noProof/>
                    </w:rPr>
                    <w:t>1</w:t>
                  </w:r>
                  <w:r w:rsidR="009D3BA4"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7B5" w:rsidRDefault="00FB07B5" w:rsidP="00D94FF7">
      <w:pPr>
        <w:spacing w:after="0" w:line="240" w:lineRule="auto"/>
      </w:pPr>
      <w:r>
        <w:separator/>
      </w:r>
    </w:p>
  </w:footnote>
  <w:footnote w:type="continuationSeparator" w:id="1">
    <w:p w:rsidR="00FB07B5" w:rsidRDefault="00FB07B5"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E77" w:rsidRDefault="00FE1E7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FE1E77" w:rsidTr="00FA6D89">
      <w:trPr>
        <w:trHeight w:val="273"/>
      </w:trPr>
      <w:tc>
        <w:tcPr>
          <w:tcW w:w="7938" w:type="dxa"/>
          <w:shd w:val="clear" w:color="auto" w:fill="0070C0"/>
        </w:tcPr>
        <w:p w:rsidR="00FE1E77" w:rsidRPr="006135FD" w:rsidRDefault="00FE1E77"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FE1E77" w:rsidRPr="006135FD" w:rsidRDefault="00FE1E77"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FE1E77" w:rsidRPr="007749AA" w:rsidRDefault="00FE1E77"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FE1E77" w:rsidTr="00FA6D89">
      <w:trPr>
        <w:trHeight w:val="273"/>
      </w:trPr>
      <w:tc>
        <w:tcPr>
          <w:tcW w:w="7488" w:type="dxa"/>
          <w:shd w:val="clear" w:color="auto" w:fill="0070C0"/>
        </w:tcPr>
        <w:p w:rsidR="00FE1E77" w:rsidRPr="006135FD" w:rsidRDefault="00FE1E77"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FE1E77" w:rsidRPr="006135FD" w:rsidRDefault="00FE1E77"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FE1E77" w:rsidRPr="008E770E" w:rsidRDefault="00FE1E77"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21A99"/>
    <w:rsid w:val="00057F9F"/>
    <w:rsid w:val="000F2BD9"/>
    <w:rsid w:val="001227BC"/>
    <w:rsid w:val="00163878"/>
    <w:rsid w:val="001B7EBE"/>
    <w:rsid w:val="001D7625"/>
    <w:rsid w:val="001E0B25"/>
    <w:rsid w:val="001F40AF"/>
    <w:rsid w:val="00227774"/>
    <w:rsid w:val="00275FAC"/>
    <w:rsid w:val="00293BBE"/>
    <w:rsid w:val="002A69CC"/>
    <w:rsid w:val="002E0404"/>
    <w:rsid w:val="002E4BB4"/>
    <w:rsid w:val="002F69EE"/>
    <w:rsid w:val="003152B6"/>
    <w:rsid w:val="00353AE9"/>
    <w:rsid w:val="00360FD8"/>
    <w:rsid w:val="003A6DD3"/>
    <w:rsid w:val="003E1AB8"/>
    <w:rsid w:val="00421A02"/>
    <w:rsid w:val="00457EAA"/>
    <w:rsid w:val="00460A91"/>
    <w:rsid w:val="00461EFF"/>
    <w:rsid w:val="00485465"/>
    <w:rsid w:val="004C1F90"/>
    <w:rsid w:val="00524140"/>
    <w:rsid w:val="005375B0"/>
    <w:rsid w:val="00553A47"/>
    <w:rsid w:val="005629D0"/>
    <w:rsid w:val="00597AB1"/>
    <w:rsid w:val="00611570"/>
    <w:rsid w:val="006135FD"/>
    <w:rsid w:val="0067783F"/>
    <w:rsid w:val="00680C56"/>
    <w:rsid w:val="006D41C2"/>
    <w:rsid w:val="00700C5A"/>
    <w:rsid w:val="0075660E"/>
    <w:rsid w:val="007749AA"/>
    <w:rsid w:val="00776C7C"/>
    <w:rsid w:val="00790DB7"/>
    <w:rsid w:val="007952D8"/>
    <w:rsid w:val="007C238F"/>
    <w:rsid w:val="007D2E34"/>
    <w:rsid w:val="007D5A86"/>
    <w:rsid w:val="007E0456"/>
    <w:rsid w:val="008375FA"/>
    <w:rsid w:val="008564A0"/>
    <w:rsid w:val="00895E77"/>
    <w:rsid w:val="008C767D"/>
    <w:rsid w:val="008D451C"/>
    <w:rsid w:val="008E5A0A"/>
    <w:rsid w:val="008F05A0"/>
    <w:rsid w:val="0090195C"/>
    <w:rsid w:val="00994E34"/>
    <w:rsid w:val="009C76CA"/>
    <w:rsid w:val="009D17E4"/>
    <w:rsid w:val="009D3BA4"/>
    <w:rsid w:val="00A1246D"/>
    <w:rsid w:val="00A370EA"/>
    <w:rsid w:val="00A43B19"/>
    <w:rsid w:val="00AA26DB"/>
    <w:rsid w:val="00AA7AAD"/>
    <w:rsid w:val="00AC062F"/>
    <w:rsid w:val="00AE4934"/>
    <w:rsid w:val="00AF0DA3"/>
    <w:rsid w:val="00B01FC4"/>
    <w:rsid w:val="00B10BC6"/>
    <w:rsid w:val="00B90CCF"/>
    <w:rsid w:val="00BB15C4"/>
    <w:rsid w:val="00BE665B"/>
    <w:rsid w:val="00C06361"/>
    <w:rsid w:val="00C06673"/>
    <w:rsid w:val="00C7209F"/>
    <w:rsid w:val="00CA4324"/>
    <w:rsid w:val="00D35177"/>
    <w:rsid w:val="00D94FF7"/>
    <w:rsid w:val="00E2707E"/>
    <w:rsid w:val="00E60F47"/>
    <w:rsid w:val="00E61FE5"/>
    <w:rsid w:val="00E93251"/>
    <w:rsid w:val="00ED6404"/>
    <w:rsid w:val="00EF7291"/>
    <w:rsid w:val="00F16E53"/>
    <w:rsid w:val="00F2751E"/>
    <w:rsid w:val="00F27672"/>
    <w:rsid w:val="00F47DB3"/>
    <w:rsid w:val="00F9269E"/>
    <w:rsid w:val="00FA6D89"/>
    <w:rsid w:val="00FB07B5"/>
    <w:rsid w:val="00FB367D"/>
    <w:rsid w:val="00FD0048"/>
    <w:rsid w:val="00FE1E7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75660E"/>
    <w:pPr>
      <w:ind w:left="720"/>
      <w:contextualSpacing/>
    </w:pPr>
  </w:style>
  <w:style w:type="paragraph" w:customStyle="1" w:styleId="Title3LTUntertitel">
    <w:name w:val="Title3~LT~Untertitel"/>
    <w:rsid w:val="00F16E53"/>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after="0" w:line="216" w:lineRule="auto"/>
      <w:ind w:left="540" w:hanging="540"/>
      <w:jc w:val="center"/>
    </w:pPr>
    <w:rPr>
      <w:rFonts w:ascii="Arial Unicode MS" w:eastAsia="Arial Unicode MS" w:hAnsi="Arial Unicode MS" w:cs="Arial Unicode MS"/>
      <w:color w:val="000000"/>
      <w:kern w:val="1"/>
      <w:sz w:val="64"/>
      <w:szCs w:val="64"/>
      <w:lang w:val="en-IN" w:eastAsia="hi-IN" w:bidi="hi-IN"/>
    </w:rPr>
  </w:style>
  <w:style w:type="table" w:customStyle="1" w:styleId="TableGrid1">
    <w:name w:val="Table Grid1"/>
    <w:basedOn w:val="TableNormal"/>
    <w:next w:val="TableGrid"/>
    <w:uiPriority w:val="59"/>
    <w:rsid w:val="00360FD8"/>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E1E77"/>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21412"/>
    <w:rsid w:val="0023717C"/>
    <w:rsid w:val="006C4797"/>
    <w:rsid w:val="008139C8"/>
    <w:rsid w:val="00A84ECC"/>
    <w:rsid w:val="00AC48E1"/>
    <w:rsid w:val="00D84BA4"/>
    <w:rsid w:val="00D86B93"/>
    <w:rsid w:val="00F71F6D"/>
    <w:rsid w:val="00FE50A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4227</Words>
  <Characters>24098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2</cp:revision>
  <cp:lastPrinted>2012-12-27T11:58:00Z</cp:lastPrinted>
  <dcterms:created xsi:type="dcterms:W3CDTF">2013-12-11T04:30:00Z</dcterms:created>
  <dcterms:modified xsi:type="dcterms:W3CDTF">2013-12-11T04:30:00Z</dcterms:modified>
</cp:coreProperties>
</file>